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39420" w14:textId="77777777" w:rsidR="00E63511" w:rsidRPr="00F47C48" w:rsidRDefault="00E63511" w:rsidP="00E63511"/>
    <w:p w14:paraId="11068471" w14:textId="77777777" w:rsidR="00E63511" w:rsidRPr="00F47C48" w:rsidRDefault="00E63511" w:rsidP="00E63511"/>
    <w:p w14:paraId="42139D6C" w14:textId="77777777" w:rsidR="00E63511" w:rsidRPr="00F47C48" w:rsidRDefault="00E63511" w:rsidP="00E63511">
      <w:pPr>
        <w:spacing w:after="160" w:line="259" w:lineRule="auto"/>
        <w:contextualSpacing w:val="0"/>
        <w:jc w:val="both"/>
        <w:rPr>
          <w:b/>
          <w:smallCaps/>
          <w:sz w:val="32"/>
          <w:szCs w:val="32"/>
        </w:rPr>
      </w:pPr>
      <w:r w:rsidRPr="00F47C48">
        <w:rPr>
          <w:b/>
          <w:smallCaps/>
          <w:sz w:val="32"/>
          <w:szCs w:val="32"/>
        </w:rPr>
        <w:t xml:space="preserve">Reason for Policy </w:t>
      </w:r>
    </w:p>
    <w:p w14:paraId="405E75D0" w14:textId="2EB3EF2E" w:rsidR="00F47C48" w:rsidRPr="007D7EFB" w:rsidRDefault="00F47C48" w:rsidP="00F47C48">
      <w:pPr>
        <w:spacing w:line="20" w:lineRule="atLeast"/>
        <w:rPr>
          <w:sz w:val="24"/>
          <w:szCs w:val="24"/>
        </w:rPr>
      </w:pPr>
      <w:r w:rsidRPr="007D7EFB">
        <w:rPr>
          <w:sz w:val="24"/>
          <w:szCs w:val="24"/>
        </w:rPr>
        <w:t xml:space="preserve">This policy is intended to ensure that the university has a </w:t>
      </w:r>
      <w:r w:rsidR="00C82E67">
        <w:rPr>
          <w:b/>
          <w:sz w:val="24"/>
          <w:szCs w:val="24"/>
        </w:rPr>
        <w:t xml:space="preserve">strong </w:t>
      </w:r>
      <w:r w:rsidRPr="007D7EFB">
        <w:rPr>
          <w:sz w:val="24"/>
          <w:szCs w:val="24"/>
        </w:rPr>
        <w:t>system of accountability for and oversight of its operations</w:t>
      </w:r>
      <w:r w:rsidRPr="00C82E67">
        <w:rPr>
          <w:strike/>
          <w:sz w:val="24"/>
          <w:szCs w:val="24"/>
        </w:rPr>
        <w:t xml:space="preserve"> and to assist the </w:t>
      </w:r>
      <w:r w:rsidR="00CC5F50" w:rsidRPr="00C82E67">
        <w:rPr>
          <w:strike/>
          <w:sz w:val="24"/>
          <w:szCs w:val="24"/>
        </w:rPr>
        <w:t>university</w:t>
      </w:r>
      <w:r w:rsidRPr="00C82E67">
        <w:rPr>
          <w:strike/>
          <w:sz w:val="24"/>
          <w:szCs w:val="24"/>
        </w:rPr>
        <w:t xml:space="preserve"> in reaching </w:t>
      </w:r>
      <w:r w:rsidR="00CC5F50" w:rsidRPr="00C82E67">
        <w:rPr>
          <w:strike/>
          <w:sz w:val="24"/>
          <w:szCs w:val="24"/>
        </w:rPr>
        <w:t xml:space="preserve">its </w:t>
      </w:r>
      <w:r w:rsidRPr="00C82E67">
        <w:rPr>
          <w:strike/>
          <w:sz w:val="24"/>
          <w:szCs w:val="24"/>
        </w:rPr>
        <w:t xml:space="preserve">goals and meeting </w:t>
      </w:r>
      <w:r w:rsidR="00CC5F50" w:rsidRPr="00C82E67">
        <w:rPr>
          <w:strike/>
          <w:sz w:val="24"/>
          <w:szCs w:val="24"/>
        </w:rPr>
        <w:t>its</w:t>
      </w:r>
      <w:r w:rsidRPr="00C82E67">
        <w:rPr>
          <w:strike/>
          <w:sz w:val="24"/>
          <w:szCs w:val="24"/>
        </w:rPr>
        <w:t xml:space="preserve"> objectives</w:t>
      </w:r>
      <w:r w:rsidRPr="007D7EFB">
        <w:rPr>
          <w:sz w:val="24"/>
          <w:szCs w:val="24"/>
        </w:rPr>
        <w:t>.</w:t>
      </w:r>
    </w:p>
    <w:p w14:paraId="02DA76E5" w14:textId="77777777" w:rsidR="00E63511" w:rsidRPr="00F47C48" w:rsidRDefault="00E63511" w:rsidP="00E63511">
      <w:pPr>
        <w:spacing w:after="160" w:line="259" w:lineRule="auto"/>
        <w:contextualSpacing w:val="0"/>
        <w:jc w:val="both"/>
      </w:pP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p>
    <w:p w14:paraId="120FE9DD" w14:textId="77777777" w:rsidR="00E63511" w:rsidRPr="00F47C48" w:rsidRDefault="00E63511" w:rsidP="00E63511">
      <w:pPr>
        <w:spacing w:after="160" w:line="259" w:lineRule="auto"/>
        <w:contextualSpacing w:val="0"/>
        <w:jc w:val="both"/>
        <w:rPr>
          <w:b/>
          <w:smallCaps/>
          <w:sz w:val="32"/>
          <w:szCs w:val="32"/>
        </w:rPr>
      </w:pPr>
      <w:r w:rsidRPr="00F47C48">
        <w:rPr>
          <w:b/>
          <w:smallCaps/>
          <w:sz w:val="32"/>
          <w:szCs w:val="32"/>
        </w:rPr>
        <w:t>Entities Affected by this Policy</w:t>
      </w:r>
    </w:p>
    <w:p w14:paraId="078B7F62" w14:textId="391A295A" w:rsidR="00E63511" w:rsidRPr="00F47C48" w:rsidRDefault="00CC5F50" w:rsidP="00E63511">
      <w:pPr>
        <w:spacing w:after="160" w:line="259" w:lineRule="auto"/>
        <w:contextualSpacing w:val="0"/>
        <w:jc w:val="both"/>
      </w:pPr>
      <w:r>
        <w:rPr>
          <w:sz w:val="24"/>
          <w:szCs w:val="24"/>
        </w:rPr>
        <w:t xml:space="preserve">All </w:t>
      </w:r>
      <w:r w:rsidR="006F063E" w:rsidRPr="00C82E67">
        <w:rPr>
          <w:b/>
          <w:sz w:val="24"/>
          <w:szCs w:val="24"/>
        </w:rPr>
        <w:t>areas of the</w:t>
      </w:r>
      <w:r w:rsidR="006F063E">
        <w:rPr>
          <w:sz w:val="24"/>
          <w:szCs w:val="24"/>
        </w:rPr>
        <w:t xml:space="preserve"> </w:t>
      </w:r>
      <w:r>
        <w:rPr>
          <w:sz w:val="24"/>
          <w:szCs w:val="24"/>
        </w:rPr>
        <w:t>University of Oregon</w:t>
      </w:r>
      <w:r w:rsidRPr="00C82E67">
        <w:rPr>
          <w:strike/>
          <w:sz w:val="24"/>
          <w:szCs w:val="24"/>
        </w:rPr>
        <w:t xml:space="preserve"> units and departments engaged in internal controls</w:t>
      </w:r>
      <w:r>
        <w:rPr>
          <w:sz w:val="24"/>
          <w:szCs w:val="24"/>
        </w:rPr>
        <w:t>.</w:t>
      </w:r>
    </w:p>
    <w:p w14:paraId="0DA290A5" w14:textId="77777777" w:rsidR="00E63511" w:rsidRPr="00F47C48" w:rsidRDefault="00E63511" w:rsidP="00E63511">
      <w:pPr>
        <w:spacing w:after="160" w:line="259" w:lineRule="auto"/>
        <w:contextualSpacing w:val="0"/>
        <w:jc w:val="both"/>
      </w:pP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p>
    <w:p w14:paraId="3093CCB4" w14:textId="77777777" w:rsidR="00E63511" w:rsidRPr="00F47C48" w:rsidRDefault="00E63511" w:rsidP="00E63511">
      <w:pPr>
        <w:tabs>
          <w:tab w:val="left" w:pos="6960"/>
        </w:tabs>
        <w:spacing w:after="160" w:line="259" w:lineRule="auto"/>
        <w:contextualSpacing w:val="0"/>
        <w:jc w:val="both"/>
        <w:rPr>
          <w:b/>
          <w:smallCaps/>
          <w:sz w:val="32"/>
          <w:szCs w:val="32"/>
        </w:rPr>
      </w:pPr>
      <w:r w:rsidRPr="00F47C48">
        <w:rPr>
          <w:b/>
          <w:smallCaps/>
          <w:sz w:val="32"/>
          <w:szCs w:val="32"/>
        </w:rPr>
        <w:t>Web Site Address for this Policy</w:t>
      </w:r>
      <w:r w:rsidRPr="00F47C48">
        <w:rPr>
          <w:b/>
          <w:smallCaps/>
          <w:sz w:val="32"/>
          <w:szCs w:val="32"/>
        </w:rPr>
        <w:tab/>
      </w:r>
    </w:p>
    <w:p w14:paraId="3120E929" w14:textId="08DC6EE2" w:rsidR="00242997" w:rsidRDefault="007D7EFB" w:rsidP="00E63511">
      <w:pPr>
        <w:spacing w:after="160" w:line="259" w:lineRule="auto"/>
        <w:contextualSpacing w:val="0"/>
        <w:jc w:val="both"/>
      </w:pPr>
      <w:r>
        <w:t>[To be completed upon posting]</w:t>
      </w:r>
      <w:r w:rsidDel="007D7EFB">
        <w:t xml:space="preserve"> </w:t>
      </w:r>
    </w:p>
    <w:p w14:paraId="569DA694" w14:textId="77777777" w:rsidR="00E63511" w:rsidRPr="00F47C48" w:rsidRDefault="00E63511" w:rsidP="00E63511">
      <w:pPr>
        <w:spacing w:after="160" w:line="259" w:lineRule="auto"/>
        <w:contextualSpacing w:val="0"/>
        <w:jc w:val="both"/>
      </w:pP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p>
    <w:p w14:paraId="790C700D" w14:textId="77777777" w:rsidR="00E63511" w:rsidRPr="00F47C48" w:rsidRDefault="00E63511" w:rsidP="00E63511">
      <w:pPr>
        <w:spacing w:after="160" w:line="259" w:lineRule="auto"/>
        <w:contextualSpacing w:val="0"/>
        <w:jc w:val="both"/>
        <w:rPr>
          <w:b/>
          <w:smallCaps/>
          <w:sz w:val="32"/>
          <w:szCs w:val="32"/>
        </w:rPr>
      </w:pPr>
      <w:r w:rsidRPr="00F47C48">
        <w:rPr>
          <w:b/>
          <w:smallCaps/>
          <w:sz w:val="32"/>
          <w:szCs w:val="32"/>
        </w:rPr>
        <w:t>Responsible Office</w:t>
      </w:r>
    </w:p>
    <w:p w14:paraId="6D339F53" w14:textId="77777777" w:rsidR="00F47C48" w:rsidRPr="00F47C48" w:rsidRDefault="00F47C48" w:rsidP="00E63511">
      <w:pPr>
        <w:spacing w:after="160" w:line="259" w:lineRule="auto"/>
        <w:contextualSpacing w:val="0"/>
        <w:jc w:val="both"/>
        <w:rPr>
          <w:rFonts w:cs="Calibri"/>
          <w:sz w:val="24"/>
          <w:szCs w:val="24"/>
        </w:rPr>
      </w:pPr>
      <w:r w:rsidRPr="00F47C48">
        <w:rPr>
          <w:rFonts w:cs="Calibri"/>
          <w:sz w:val="24"/>
          <w:szCs w:val="24"/>
        </w:rPr>
        <w:t>For questions about this policy, please contact the Office of the Vice President for Finance and Administration at (541) 346-</w:t>
      </w:r>
      <w:r w:rsidR="00CC5F50">
        <w:rPr>
          <w:rFonts w:cs="Calibri"/>
          <w:sz w:val="24"/>
          <w:szCs w:val="24"/>
        </w:rPr>
        <w:t>3003 or</w:t>
      </w:r>
      <w:r w:rsidRPr="00F47C48">
        <w:rPr>
          <w:rFonts w:cs="Calibri"/>
          <w:sz w:val="24"/>
          <w:szCs w:val="24"/>
        </w:rPr>
        <w:t xml:space="preserve"> </w:t>
      </w:r>
      <w:hyperlink r:id="rId7" w:history="1">
        <w:r w:rsidRPr="00F47C48">
          <w:rPr>
            <w:rStyle w:val="Hyperlink"/>
            <w:rFonts w:cs="Calibri"/>
            <w:sz w:val="24"/>
            <w:szCs w:val="24"/>
          </w:rPr>
          <w:t>vpfa@uoregon.edu</w:t>
        </w:r>
      </w:hyperlink>
      <w:r w:rsidRPr="00F47C48">
        <w:rPr>
          <w:rFonts w:cs="Calibri"/>
          <w:sz w:val="24"/>
          <w:szCs w:val="24"/>
        </w:rPr>
        <w:t>.</w:t>
      </w:r>
    </w:p>
    <w:p w14:paraId="7074360D" w14:textId="77777777" w:rsidR="00E63511" w:rsidRPr="00F47C48" w:rsidRDefault="00E63511" w:rsidP="00E63511">
      <w:pPr>
        <w:spacing w:after="160" w:line="259" w:lineRule="auto"/>
        <w:contextualSpacing w:val="0"/>
        <w:jc w:val="both"/>
      </w:pP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p>
    <w:p w14:paraId="354A7727" w14:textId="77777777" w:rsidR="00E63511" w:rsidRPr="00F47C48" w:rsidRDefault="00E63511" w:rsidP="00E63511">
      <w:pPr>
        <w:spacing w:after="160" w:line="259" w:lineRule="auto"/>
        <w:contextualSpacing w:val="0"/>
        <w:jc w:val="both"/>
        <w:rPr>
          <w:b/>
          <w:smallCaps/>
          <w:sz w:val="32"/>
          <w:szCs w:val="32"/>
        </w:rPr>
      </w:pPr>
      <w:r w:rsidRPr="00F47C48">
        <w:rPr>
          <w:b/>
          <w:smallCaps/>
          <w:sz w:val="32"/>
          <w:szCs w:val="32"/>
        </w:rPr>
        <w:t>Enactment &amp; Revision History</w:t>
      </w:r>
    </w:p>
    <w:p w14:paraId="04C9D256" w14:textId="77777777" w:rsidR="00CC5F50" w:rsidRPr="00095748" w:rsidRDefault="00CC5F50" w:rsidP="00CC5F50">
      <w:pPr>
        <w:pStyle w:val="NoSpacing"/>
        <w:rPr>
          <w:sz w:val="24"/>
          <w:szCs w:val="24"/>
        </w:rPr>
      </w:pPr>
      <w:r w:rsidRPr="00095748">
        <w:rPr>
          <w:sz w:val="24"/>
          <w:szCs w:val="24"/>
        </w:rPr>
        <w:t xml:space="preserve">Technical revisions enacted by the University Secretary on </w:t>
      </w:r>
      <w:r w:rsidR="00242997">
        <w:rPr>
          <w:sz w:val="24"/>
          <w:szCs w:val="24"/>
        </w:rPr>
        <w:t>August 3, 2015</w:t>
      </w:r>
      <w:r w:rsidRPr="00095748">
        <w:rPr>
          <w:sz w:val="24"/>
          <w:szCs w:val="24"/>
        </w:rPr>
        <w:t>.</w:t>
      </w:r>
    </w:p>
    <w:p w14:paraId="4D96E570" w14:textId="77777777" w:rsidR="00CC5F50" w:rsidRPr="00095748" w:rsidRDefault="00CC5F50" w:rsidP="00CC5F50">
      <w:pPr>
        <w:pStyle w:val="NoSpacing"/>
        <w:rPr>
          <w:sz w:val="24"/>
          <w:szCs w:val="24"/>
        </w:rPr>
      </w:pPr>
      <w:r w:rsidRPr="00095748">
        <w:rPr>
          <w:sz w:val="24"/>
          <w:szCs w:val="24"/>
        </w:rPr>
        <w:t>Became a University of Oregon Policy by operation of law on July 1, 2014.</w:t>
      </w:r>
    </w:p>
    <w:p w14:paraId="30ECDC5F" w14:textId="47EB96F2" w:rsidR="00CC5F50" w:rsidRDefault="00CC5F50" w:rsidP="00CC5F50">
      <w:pPr>
        <w:pStyle w:val="NoSpacing"/>
      </w:pPr>
      <w:r w:rsidRPr="00095748">
        <w:rPr>
          <w:sz w:val="24"/>
          <w:szCs w:val="24"/>
        </w:rPr>
        <w:t xml:space="preserve">Former Oregon State </w:t>
      </w:r>
      <w:r w:rsidR="007D7EFB" w:rsidRPr="00C82E67">
        <w:rPr>
          <w:b/>
          <w:sz w:val="24"/>
          <w:szCs w:val="24"/>
        </w:rPr>
        <w:t>B</w:t>
      </w:r>
      <w:r w:rsidRPr="00095748">
        <w:rPr>
          <w:sz w:val="24"/>
          <w:szCs w:val="24"/>
        </w:rPr>
        <w:t xml:space="preserve">oard of Higher Education Policy. </w:t>
      </w:r>
    </w:p>
    <w:p w14:paraId="09CEE475" w14:textId="77777777" w:rsidR="00E63511" w:rsidRPr="00F47C48" w:rsidRDefault="00E63511" w:rsidP="00E63511">
      <w:pPr>
        <w:spacing w:after="160" w:line="259" w:lineRule="auto"/>
        <w:contextualSpacing w:val="0"/>
        <w:jc w:val="both"/>
        <w:rPr>
          <w:sz w:val="24"/>
          <w:szCs w:val="24"/>
        </w:rPr>
      </w:pP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p>
    <w:p w14:paraId="611F1BF7" w14:textId="77777777" w:rsidR="00E63511" w:rsidRPr="00F47C48" w:rsidRDefault="00E63511" w:rsidP="00E63511">
      <w:pPr>
        <w:spacing w:after="160" w:line="259" w:lineRule="auto"/>
        <w:contextualSpacing w:val="0"/>
        <w:jc w:val="both"/>
        <w:rPr>
          <w:b/>
          <w:smallCaps/>
          <w:sz w:val="32"/>
          <w:szCs w:val="32"/>
        </w:rPr>
      </w:pPr>
      <w:r w:rsidRPr="00F47C48">
        <w:rPr>
          <w:b/>
          <w:smallCaps/>
          <w:sz w:val="32"/>
          <w:szCs w:val="32"/>
        </w:rPr>
        <w:t>Policy</w:t>
      </w:r>
    </w:p>
    <w:p w14:paraId="0180CD2B" w14:textId="32119600" w:rsidR="00F47C48" w:rsidRPr="00F47C48" w:rsidRDefault="00F47C48" w:rsidP="00F47C48">
      <w:pPr>
        <w:spacing w:line="20" w:lineRule="atLeast"/>
      </w:pPr>
      <w:r w:rsidRPr="00F47C48">
        <w:t xml:space="preserve">The </w:t>
      </w:r>
      <w:r w:rsidR="00CC5F50">
        <w:t>University of Oregon (UO)</w:t>
      </w:r>
      <w:r w:rsidRPr="00F47C48">
        <w:t xml:space="preserve"> shall establish and maintain an effective system of internal controls. Internal controls are designed to </w:t>
      </w:r>
      <w:r w:rsidR="001E32DA" w:rsidRPr="003618A8">
        <w:rPr>
          <w:b/>
        </w:rPr>
        <w:t>reasonably</w:t>
      </w:r>
      <w:r w:rsidR="001E32DA">
        <w:t xml:space="preserve"> </w:t>
      </w:r>
      <w:r w:rsidRPr="00F47C48">
        <w:t xml:space="preserve">assure that the </w:t>
      </w:r>
      <w:r w:rsidR="00CC5F50">
        <w:t>UO</w:t>
      </w:r>
      <w:r w:rsidRPr="00F47C48">
        <w:t xml:space="preserve"> </w:t>
      </w:r>
      <w:r w:rsidRPr="003618A8">
        <w:rPr>
          <w:strike/>
        </w:rPr>
        <w:t xml:space="preserve">and the  </w:t>
      </w:r>
      <w:r w:rsidR="00CC5F50" w:rsidRPr="003618A8">
        <w:rPr>
          <w:strike/>
        </w:rPr>
        <w:t>University</w:t>
      </w:r>
      <w:r w:rsidR="00CC5F50">
        <w:t xml:space="preserve"> </w:t>
      </w:r>
      <w:r w:rsidRPr="00F47C48">
        <w:t>meet</w:t>
      </w:r>
      <w:r w:rsidR="00DA4DAD" w:rsidRPr="003618A8">
        <w:rPr>
          <w:b/>
        </w:rPr>
        <w:t>s</w:t>
      </w:r>
      <w:r w:rsidRPr="00F47C48">
        <w:t xml:space="preserve"> </w:t>
      </w:r>
      <w:r w:rsidR="00DA4DAD" w:rsidRPr="003618A8">
        <w:rPr>
          <w:b/>
        </w:rPr>
        <w:t>its</w:t>
      </w:r>
      <w:r w:rsidR="00DA4DAD" w:rsidRPr="00F47C48">
        <w:t xml:space="preserve"> </w:t>
      </w:r>
      <w:r w:rsidRPr="00F47C48">
        <w:t>mission, promote</w:t>
      </w:r>
      <w:r w:rsidR="00DA4DAD" w:rsidRPr="003618A8">
        <w:rPr>
          <w:b/>
        </w:rPr>
        <w:t>s</w:t>
      </w:r>
      <w:r w:rsidRPr="00F47C48">
        <w:t xml:space="preserve"> performance leading to effective accomplishment of objectives and goals, safeguard</w:t>
      </w:r>
      <w:r w:rsidR="00DA4DAD" w:rsidRPr="003618A8">
        <w:rPr>
          <w:b/>
        </w:rPr>
        <w:t>s</w:t>
      </w:r>
      <w:r w:rsidRPr="00F47C48">
        <w:t xml:space="preserve"> assets, provide</w:t>
      </w:r>
      <w:r w:rsidR="00DA4DAD" w:rsidRPr="003618A8">
        <w:rPr>
          <w:b/>
        </w:rPr>
        <w:t>s</w:t>
      </w:r>
      <w:r w:rsidRPr="00F47C48">
        <w:t xml:space="preserve"> accurate and reliable financial and other key data, promote</w:t>
      </w:r>
      <w:r w:rsidR="00DA4DAD" w:rsidRPr="003618A8">
        <w:rPr>
          <w:b/>
        </w:rPr>
        <w:t>s</w:t>
      </w:r>
      <w:r w:rsidRPr="00F47C48">
        <w:t xml:space="preserve"> operational efficiency and economy, and encourage</w:t>
      </w:r>
      <w:r w:rsidR="00DA4DAD" w:rsidRPr="003618A8">
        <w:rPr>
          <w:b/>
        </w:rPr>
        <w:t>s</w:t>
      </w:r>
      <w:r w:rsidRPr="00F47C48">
        <w:t xml:space="preserve"> adherence to applicable laws, regulations and prescribed management policies and practices. </w:t>
      </w:r>
      <w:r w:rsidR="00260638" w:rsidRPr="003618A8">
        <w:rPr>
          <w:b/>
        </w:rPr>
        <w:t>Control activities, which occur throughout the organization at all levels and functions, help ensure that necessary actions are taken to address risks while achieving the institution’s objectives.</w:t>
      </w:r>
      <w:r w:rsidR="00260638">
        <w:t xml:space="preserve"> </w:t>
      </w:r>
      <w:r w:rsidRPr="00F47C48">
        <w:t xml:space="preserve">The control model for the </w:t>
      </w:r>
      <w:r w:rsidR="00CC5F50">
        <w:t>UO</w:t>
      </w:r>
      <w:r w:rsidR="00CC5F50" w:rsidRPr="00F47C48">
        <w:t xml:space="preserve"> </w:t>
      </w:r>
      <w:r w:rsidRPr="00F47C48">
        <w:t xml:space="preserve">is the </w:t>
      </w:r>
      <w:r w:rsidR="0063517D" w:rsidRPr="003618A8">
        <w:rPr>
          <w:b/>
        </w:rPr>
        <w:t xml:space="preserve">“Internal Control </w:t>
      </w:r>
      <w:r w:rsidRPr="00F47C48">
        <w:t>Integrated Framework</w:t>
      </w:r>
      <w:r w:rsidR="0063517D" w:rsidRPr="00297829">
        <w:rPr>
          <w:b/>
        </w:rPr>
        <w:t>”</w:t>
      </w:r>
      <w:r w:rsidRPr="00297829">
        <w:rPr>
          <w:strike/>
        </w:rPr>
        <w:t xml:space="preserve"> of Internal Control</w:t>
      </w:r>
      <w:r w:rsidRPr="00F47C48">
        <w:t xml:space="preserve"> as promulgated by the congress</w:t>
      </w:r>
      <w:bookmarkStart w:id="0" w:name="_GoBack"/>
      <w:bookmarkEnd w:id="0"/>
      <w:r w:rsidRPr="00F47C48">
        <w:t xml:space="preserve">ionally established Committee of Sponsoring </w:t>
      </w:r>
      <w:r w:rsidRPr="00F47C48">
        <w:lastRenderedPageBreak/>
        <w:t>Organizations (COSO)</w:t>
      </w:r>
      <w:r w:rsidR="0063517D" w:rsidRPr="003618A8">
        <w:rPr>
          <w:b/>
        </w:rPr>
        <w:t>, and the “Standards for Internal Controls in the Federal Government” issued by the Comptroller General of the United States</w:t>
      </w:r>
      <w:r w:rsidRPr="00F47C48">
        <w:t xml:space="preserve">. </w:t>
      </w:r>
    </w:p>
    <w:p w14:paraId="454B9674" w14:textId="77777777" w:rsidR="00F47C48" w:rsidRPr="00F47C48" w:rsidRDefault="00F47C48" w:rsidP="00F47C48">
      <w:pPr>
        <w:spacing w:line="20" w:lineRule="atLeast"/>
      </w:pPr>
    </w:p>
    <w:p w14:paraId="7FD7C3F1" w14:textId="77777777" w:rsidR="00F47C48" w:rsidRPr="00F47C48" w:rsidRDefault="00F47C48" w:rsidP="00F47C48">
      <w:pPr>
        <w:spacing w:line="20" w:lineRule="atLeast"/>
        <w:rPr>
          <w:b/>
        </w:rPr>
      </w:pPr>
      <w:r w:rsidRPr="00F47C48">
        <w:rPr>
          <w:b/>
        </w:rPr>
        <w:t>GUIDING PRINCIPLES</w:t>
      </w:r>
    </w:p>
    <w:p w14:paraId="1384FE1F" w14:textId="607574A1" w:rsidR="00F47C48" w:rsidRPr="00CC5F50" w:rsidRDefault="00F47C48" w:rsidP="00F47C48">
      <w:pPr>
        <w:spacing w:line="20" w:lineRule="atLeast"/>
        <w:rPr>
          <w:sz w:val="24"/>
          <w:szCs w:val="24"/>
        </w:rPr>
      </w:pPr>
      <w:r w:rsidRPr="00CC5F50">
        <w:rPr>
          <w:sz w:val="24"/>
          <w:szCs w:val="24"/>
        </w:rPr>
        <w:t xml:space="preserve">The </w:t>
      </w:r>
      <w:r w:rsidRPr="00297829">
        <w:rPr>
          <w:strike/>
          <w:sz w:val="24"/>
          <w:szCs w:val="24"/>
        </w:rPr>
        <w:t xml:space="preserve">System’s </w:t>
      </w:r>
      <w:r w:rsidR="007D7EFB" w:rsidRPr="00297829">
        <w:rPr>
          <w:b/>
          <w:sz w:val="24"/>
          <w:szCs w:val="24"/>
        </w:rPr>
        <w:t>UO’s</w:t>
      </w:r>
      <w:r w:rsidR="00AB5136">
        <w:rPr>
          <w:sz w:val="24"/>
          <w:szCs w:val="24"/>
        </w:rPr>
        <w:t xml:space="preserve"> </w:t>
      </w:r>
      <w:r w:rsidRPr="00CC5F50">
        <w:rPr>
          <w:sz w:val="24"/>
          <w:szCs w:val="24"/>
        </w:rPr>
        <w:t>internal control and risk assessment practices shall help ensure that:</w:t>
      </w:r>
    </w:p>
    <w:p w14:paraId="7015B19E" w14:textId="77777777" w:rsidR="00F47C48" w:rsidRPr="00F47C48" w:rsidRDefault="00F47C48" w:rsidP="00F47C48">
      <w:pPr>
        <w:spacing w:line="20" w:lineRule="atLeast"/>
      </w:pPr>
    </w:p>
    <w:p w14:paraId="0B4BE9BF" w14:textId="77777777" w:rsidR="00F47C48" w:rsidRPr="00F47C48" w:rsidRDefault="00CC5F50" w:rsidP="00F47C48">
      <w:pPr>
        <w:pStyle w:val="ListParagraph"/>
        <w:numPr>
          <w:ilvl w:val="0"/>
          <w:numId w:val="1"/>
        </w:numPr>
        <w:tabs>
          <w:tab w:val="left" w:pos="360"/>
        </w:tabs>
        <w:autoSpaceDE w:val="0"/>
        <w:autoSpaceDN w:val="0"/>
        <w:adjustRightInd w:val="0"/>
        <w:spacing w:after="120" w:line="20" w:lineRule="atLeast"/>
        <w:contextualSpacing w:val="0"/>
        <w:jc w:val="both"/>
        <w:rPr>
          <w:rFonts w:asciiTheme="minorHAnsi" w:hAnsiTheme="minorHAnsi"/>
        </w:rPr>
      </w:pPr>
      <w:r>
        <w:rPr>
          <w:rFonts w:asciiTheme="minorHAnsi" w:hAnsiTheme="minorHAnsi" w:cs="Arial"/>
        </w:rPr>
        <w:t>U</w:t>
      </w:r>
      <w:r w:rsidR="00F47C48" w:rsidRPr="00F47C48">
        <w:rPr>
          <w:rFonts w:asciiTheme="minorHAnsi" w:hAnsiTheme="minorHAnsi" w:cs="Arial"/>
        </w:rPr>
        <w:t>niversity activities and operations function effectively and efficiently;</w:t>
      </w:r>
    </w:p>
    <w:p w14:paraId="7A52F4DD" w14:textId="63A8214E" w:rsidR="00F47C48" w:rsidRPr="00F47C48" w:rsidRDefault="00CC5F50" w:rsidP="00F47C48">
      <w:pPr>
        <w:pStyle w:val="ListParagraph"/>
        <w:numPr>
          <w:ilvl w:val="0"/>
          <w:numId w:val="1"/>
        </w:numPr>
        <w:tabs>
          <w:tab w:val="left" w:pos="360"/>
        </w:tabs>
        <w:autoSpaceDE w:val="0"/>
        <w:autoSpaceDN w:val="0"/>
        <w:adjustRightInd w:val="0"/>
        <w:spacing w:after="120" w:line="20" w:lineRule="atLeast"/>
        <w:contextualSpacing w:val="0"/>
        <w:jc w:val="both"/>
        <w:rPr>
          <w:rFonts w:asciiTheme="minorHAnsi" w:hAnsiTheme="minorHAnsi"/>
        </w:rPr>
      </w:pPr>
      <w:r>
        <w:rPr>
          <w:rFonts w:asciiTheme="minorHAnsi" w:hAnsiTheme="minorHAnsi"/>
        </w:rPr>
        <w:t>U</w:t>
      </w:r>
      <w:r w:rsidR="00F47C48" w:rsidRPr="00F47C48">
        <w:rPr>
          <w:rFonts w:asciiTheme="minorHAnsi" w:hAnsiTheme="minorHAnsi"/>
        </w:rPr>
        <w:t xml:space="preserve">niversity activities and operations comply with </w:t>
      </w:r>
      <w:r w:rsidR="00A66AF6">
        <w:rPr>
          <w:rFonts w:asciiTheme="minorHAnsi" w:hAnsiTheme="minorHAnsi"/>
          <w:b/>
        </w:rPr>
        <w:t xml:space="preserve">applicable </w:t>
      </w:r>
      <w:r w:rsidR="00F47C48" w:rsidRPr="00F47C48">
        <w:rPr>
          <w:rFonts w:asciiTheme="minorHAnsi" w:hAnsiTheme="minorHAnsi"/>
        </w:rPr>
        <w:t xml:space="preserve">laws, regulations, </w:t>
      </w:r>
      <w:r w:rsidR="00F47C48" w:rsidRPr="00A66AF6">
        <w:rPr>
          <w:rFonts w:asciiTheme="minorHAnsi" w:hAnsiTheme="minorHAnsi"/>
        </w:rPr>
        <w:t xml:space="preserve">and </w:t>
      </w:r>
      <w:r w:rsidR="00F47C48" w:rsidRPr="00297829">
        <w:rPr>
          <w:rFonts w:asciiTheme="minorHAnsi" w:hAnsiTheme="minorHAnsi"/>
          <w:strike/>
        </w:rPr>
        <w:t>System</w:t>
      </w:r>
      <w:r w:rsidR="00A66AF6" w:rsidRPr="00A66AF6">
        <w:rPr>
          <w:rFonts w:asciiTheme="minorHAnsi" w:hAnsiTheme="minorHAnsi"/>
          <w:b/>
        </w:rPr>
        <w:t>UO</w:t>
      </w:r>
      <w:r w:rsidR="00F47C48" w:rsidRPr="00F47C48">
        <w:rPr>
          <w:rFonts w:asciiTheme="minorHAnsi" w:hAnsiTheme="minorHAnsi"/>
        </w:rPr>
        <w:t xml:space="preserve"> policies</w:t>
      </w:r>
      <w:r w:rsidR="00DA4DAD" w:rsidRPr="00A66AF6">
        <w:rPr>
          <w:rFonts w:asciiTheme="minorHAnsi" w:hAnsiTheme="minorHAnsi"/>
          <w:b/>
          <w:strike/>
        </w:rPr>
        <w:t>,</w:t>
      </w:r>
      <w:r w:rsidR="00F47C48" w:rsidRPr="00F47C48">
        <w:rPr>
          <w:rFonts w:asciiTheme="minorHAnsi" w:hAnsiTheme="minorHAnsi"/>
        </w:rPr>
        <w:t xml:space="preserve"> and standards;</w:t>
      </w:r>
    </w:p>
    <w:p w14:paraId="5B88B021" w14:textId="77777777" w:rsidR="00F47C48" w:rsidRPr="00F47C48" w:rsidRDefault="00CC5F50" w:rsidP="00F47C48">
      <w:pPr>
        <w:pStyle w:val="ListParagraph"/>
        <w:numPr>
          <w:ilvl w:val="0"/>
          <w:numId w:val="1"/>
        </w:numPr>
        <w:tabs>
          <w:tab w:val="left" w:pos="360"/>
        </w:tabs>
        <w:autoSpaceDE w:val="0"/>
        <w:autoSpaceDN w:val="0"/>
        <w:adjustRightInd w:val="0"/>
        <w:spacing w:after="120" w:line="20" w:lineRule="atLeast"/>
        <w:contextualSpacing w:val="0"/>
        <w:jc w:val="both"/>
        <w:rPr>
          <w:rFonts w:asciiTheme="minorHAnsi" w:hAnsiTheme="minorHAnsi"/>
        </w:rPr>
      </w:pPr>
      <w:r>
        <w:rPr>
          <w:rFonts w:asciiTheme="minorHAnsi" w:hAnsiTheme="minorHAnsi"/>
        </w:rPr>
        <w:t>U</w:t>
      </w:r>
      <w:r w:rsidR="00F47C48" w:rsidRPr="00F47C48">
        <w:rPr>
          <w:rFonts w:asciiTheme="minorHAnsi" w:hAnsiTheme="minorHAnsi"/>
        </w:rPr>
        <w:t>niversity processes result in accurate and reliable financial information and reports;</w:t>
      </w:r>
    </w:p>
    <w:p w14:paraId="25D9C6EB" w14:textId="430B28C6" w:rsidR="00F47C48" w:rsidRPr="00F47C48" w:rsidRDefault="00DA4DAD" w:rsidP="00F47C48">
      <w:pPr>
        <w:pStyle w:val="ListParagraph"/>
        <w:numPr>
          <w:ilvl w:val="0"/>
          <w:numId w:val="1"/>
        </w:numPr>
        <w:tabs>
          <w:tab w:val="left" w:pos="360"/>
        </w:tabs>
        <w:autoSpaceDE w:val="0"/>
        <w:autoSpaceDN w:val="0"/>
        <w:adjustRightInd w:val="0"/>
        <w:spacing w:after="120" w:line="20" w:lineRule="atLeast"/>
        <w:contextualSpacing w:val="0"/>
        <w:jc w:val="both"/>
        <w:rPr>
          <w:rFonts w:asciiTheme="minorHAnsi" w:hAnsiTheme="minorHAnsi"/>
        </w:rPr>
      </w:pPr>
      <w:r w:rsidRPr="00297829">
        <w:rPr>
          <w:rFonts w:asciiTheme="minorHAnsi" w:hAnsiTheme="minorHAnsi"/>
          <w:b/>
        </w:rPr>
        <w:t>U</w:t>
      </w:r>
      <w:r w:rsidR="00F47C48" w:rsidRPr="00F47C48">
        <w:rPr>
          <w:rFonts w:asciiTheme="minorHAnsi" w:hAnsiTheme="minorHAnsi"/>
        </w:rPr>
        <w:t>niversity resources are adequately protected;</w:t>
      </w:r>
    </w:p>
    <w:p w14:paraId="2EB0F28C" w14:textId="5F496447" w:rsidR="00F47C48" w:rsidRPr="00F47C48" w:rsidRDefault="00F47C48" w:rsidP="00F47C48">
      <w:pPr>
        <w:pStyle w:val="ListParagraph"/>
        <w:numPr>
          <w:ilvl w:val="0"/>
          <w:numId w:val="1"/>
        </w:numPr>
        <w:tabs>
          <w:tab w:val="left" w:pos="360"/>
        </w:tabs>
        <w:autoSpaceDE w:val="0"/>
        <w:autoSpaceDN w:val="0"/>
        <w:adjustRightInd w:val="0"/>
        <w:spacing w:after="120" w:line="20" w:lineRule="atLeast"/>
        <w:contextualSpacing w:val="0"/>
        <w:jc w:val="both"/>
        <w:rPr>
          <w:rFonts w:asciiTheme="minorHAnsi" w:hAnsiTheme="minorHAnsi"/>
        </w:rPr>
      </w:pPr>
      <w:r w:rsidRPr="00297829">
        <w:rPr>
          <w:rFonts w:asciiTheme="minorHAnsi" w:hAnsiTheme="minorHAnsi"/>
          <w:strike/>
        </w:rPr>
        <w:t>All material r</w:t>
      </w:r>
      <w:r w:rsidR="00280C84" w:rsidRPr="00297829">
        <w:rPr>
          <w:rFonts w:asciiTheme="minorHAnsi" w:hAnsiTheme="minorHAnsi"/>
          <w:b/>
        </w:rPr>
        <w:t>R</w:t>
      </w:r>
      <w:r w:rsidRPr="00F47C48">
        <w:rPr>
          <w:rFonts w:asciiTheme="minorHAnsi" w:hAnsiTheme="minorHAnsi"/>
        </w:rPr>
        <w:t xml:space="preserve">isks facing the </w:t>
      </w:r>
      <w:r w:rsidR="00CC5F50" w:rsidRPr="00297829">
        <w:rPr>
          <w:rFonts w:asciiTheme="minorHAnsi" w:hAnsiTheme="minorHAnsi"/>
          <w:strike/>
        </w:rPr>
        <w:t xml:space="preserve">the </w:t>
      </w:r>
      <w:r w:rsidRPr="00F47C48">
        <w:rPr>
          <w:rFonts w:asciiTheme="minorHAnsi" w:hAnsiTheme="minorHAnsi"/>
        </w:rPr>
        <w:t xml:space="preserve">university, including, but not limited to, strategic, operational, financial, compliance, and reputational, are routinely identified and assessed, and </w:t>
      </w:r>
      <w:r w:rsidRPr="00297829">
        <w:rPr>
          <w:rFonts w:asciiTheme="minorHAnsi" w:hAnsiTheme="minorHAnsi"/>
          <w:strike/>
        </w:rPr>
        <w:t xml:space="preserve">appropriately </w:t>
      </w:r>
      <w:r w:rsidR="001E32DA" w:rsidRPr="00297829">
        <w:rPr>
          <w:rFonts w:asciiTheme="minorHAnsi" w:hAnsiTheme="minorHAnsi"/>
          <w:b/>
        </w:rPr>
        <w:t xml:space="preserve">effectively </w:t>
      </w:r>
      <w:r w:rsidRPr="00F47C48">
        <w:rPr>
          <w:rFonts w:asciiTheme="minorHAnsi" w:hAnsiTheme="minorHAnsi"/>
        </w:rPr>
        <w:t>managed</w:t>
      </w:r>
      <w:r w:rsidR="006F4B4F">
        <w:rPr>
          <w:rFonts w:asciiTheme="minorHAnsi" w:hAnsiTheme="minorHAnsi"/>
          <w:b/>
        </w:rPr>
        <w:t xml:space="preserve"> (which may include acceptance of risks within the risk tolerances of the institution)</w:t>
      </w:r>
      <w:r w:rsidRPr="00F47C48">
        <w:rPr>
          <w:rFonts w:asciiTheme="minorHAnsi" w:hAnsiTheme="minorHAnsi"/>
        </w:rPr>
        <w:t>;</w:t>
      </w:r>
    </w:p>
    <w:p w14:paraId="5555C225" w14:textId="77777777" w:rsidR="00F47C48" w:rsidRPr="00F47C48" w:rsidRDefault="00F47C48" w:rsidP="00F47C48">
      <w:pPr>
        <w:pStyle w:val="ListParagraph"/>
        <w:numPr>
          <w:ilvl w:val="0"/>
          <w:numId w:val="1"/>
        </w:numPr>
        <w:tabs>
          <w:tab w:val="left" w:pos="360"/>
        </w:tabs>
        <w:autoSpaceDE w:val="0"/>
        <w:autoSpaceDN w:val="0"/>
        <w:adjustRightInd w:val="0"/>
        <w:spacing w:after="120" w:line="20" w:lineRule="atLeast"/>
        <w:contextualSpacing w:val="0"/>
        <w:jc w:val="both"/>
        <w:rPr>
          <w:rFonts w:asciiTheme="minorHAnsi" w:hAnsiTheme="minorHAnsi"/>
        </w:rPr>
      </w:pPr>
      <w:r w:rsidRPr="00F47C48">
        <w:rPr>
          <w:rFonts w:asciiTheme="minorHAnsi" w:hAnsiTheme="minorHAnsi"/>
        </w:rPr>
        <w:t>Control activities and other mechanisms are proactively designed to address and manage significant risks;</w:t>
      </w:r>
    </w:p>
    <w:p w14:paraId="5605E4C0" w14:textId="53A1F89D" w:rsidR="00F47C48" w:rsidRPr="00F47C48" w:rsidRDefault="00F47C48" w:rsidP="00F47C48">
      <w:pPr>
        <w:pStyle w:val="ListParagraph"/>
        <w:numPr>
          <w:ilvl w:val="0"/>
          <w:numId w:val="1"/>
        </w:numPr>
        <w:tabs>
          <w:tab w:val="left" w:pos="360"/>
        </w:tabs>
        <w:autoSpaceDE w:val="0"/>
        <w:autoSpaceDN w:val="0"/>
        <w:adjustRightInd w:val="0"/>
        <w:spacing w:after="120" w:line="20" w:lineRule="atLeast"/>
        <w:contextualSpacing w:val="0"/>
        <w:jc w:val="both"/>
        <w:rPr>
          <w:rFonts w:asciiTheme="minorHAnsi" w:hAnsiTheme="minorHAnsi"/>
        </w:rPr>
      </w:pPr>
      <w:r w:rsidRPr="00F47C48">
        <w:rPr>
          <w:rFonts w:asciiTheme="minorHAnsi" w:hAnsiTheme="minorHAnsi"/>
        </w:rPr>
        <w:t xml:space="preserve">Information critical to identifying risks and meeting the university’s mission and strategic objectives is communicated through established channels throughout the </w:t>
      </w:r>
      <w:r w:rsidR="00CC5F50">
        <w:rPr>
          <w:rFonts w:asciiTheme="minorHAnsi" w:hAnsiTheme="minorHAnsi"/>
        </w:rPr>
        <w:t>UO</w:t>
      </w:r>
      <w:r w:rsidRPr="00F47C48">
        <w:rPr>
          <w:rFonts w:asciiTheme="minorHAnsi" w:hAnsiTheme="minorHAnsi"/>
        </w:rPr>
        <w:t>; and</w:t>
      </w:r>
      <w:r w:rsidR="00DA4DAD" w:rsidRPr="00AA209C">
        <w:rPr>
          <w:rFonts w:asciiTheme="minorHAnsi" w:hAnsiTheme="minorHAnsi"/>
          <w:b/>
        </w:rPr>
        <w:t>,</w:t>
      </w:r>
    </w:p>
    <w:p w14:paraId="3B257563" w14:textId="77777777" w:rsidR="00F47C48" w:rsidRPr="00F47C48" w:rsidRDefault="00F47C48" w:rsidP="00F47C48">
      <w:pPr>
        <w:pStyle w:val="ListParagraph"/>
        <w:numPr>
          <w:ilvl w:val="0"/>
          <w:numId w:val="1"/>
        </w:numPr>
        <w:tabs>
          <w:tab w:val="left" w:pos="360"/>
        </w:tabs>
        <w:autoSpaceDE w:val="0"/>
        <w:autoSpaceDN w:val="0"/>
        <w:adjustRightInd w:val="0"/>
        <w:spacing w:after="120" w:line="20" w:lineRule="atLeast"/>
        <w:contextualSpacing w:val="0"/>
        <w:jc w:val="both"/>
        <w:rPr>
          <w:rFonts w:asciiTheme="minorHAnsi" w:hAnsiTheme="minorHAnsi"/>
        </w:rPr>
      </w:pPr>
      <w:r w:rsidRPr="00F47C48">
        <w:rPr>
          <w:rFonts w:asciiTheme="minorHAnsi" w:hAnsiTheme="minorHAnsi"/>
        </w:rPr>
        <w:t>Controls are monitored and identified problems are addressed in a timely manner.</w:t>
      </w:r>
    </w:p>
    <w:p w14:paraId="2715366D" w14:textId="77777777" w:rsidR="00F47C48" w:rsidRPr="00F47C48" w:rsidRDefault="00F47C48" w:rsidP="00F47C48">
      <w:pPr>
        <w:spacing w:line="20" w:lineRule="atLeast"/>
      </w:pPr>
    </w:p>
    <w:p w14:paraId="73D5B6CE" w14:textId="18161F62" w:rsidR="00F47C48" w:rsidRPr="00F47C48" w:rsidRDefault="00F47C48" w:rsidP="00F47C48">
      <w:pPr>
        <w:spacing w:line="20" w:lineRule="atLeast"/>
        <w:rPr>
          <w:b/>
        </w:rPr>
      </w:pPr>
      <w:r w:rsidRPr="00F47C48">
        <w:rPr>
          <w:b/>
        </w:rPr>
        <w:t>DEFINITION</w:t>
      </w:r>
      <w:r w:rsidRPr="00AA209C">
        <w:rPr>
          <w:b/>
          <w:strike/>
        </w:rPr>
        <w:t>S</w:t>
      </w:r>
      <w:r w:rsidR="00AB5136">
        <w:rPr>
          <w:b/>
        </w:rPr>
        <w:t xml:space="preserve"> </w:t>
      </w:r>
      <w:r w:rsidR="00AB5136" w:rsidRPr="00AA209C">
        <w:rPr>
          <w:b/>
        </w:rPr>
        <w:t>OF INTERNAL CONTROL</w:t>
      </w:r>
    </w:p>
    <w:p w14:paraId="150824B3" w14:textId="77777777" w:rsidR="00AB5136" w:rsidRDefault="00AB5136" w:rsidP="00F47C48">
      <w:pPr>
        <w:spacing w:line="20" w:lineRule="atLeast"/>
        <w:rPr>
          <w:b/>
          <w:u w:val="single"/>
        </w:rPr>
      </w:pPr>
    </w:p>
    <w:p w14:paraId="00DD9ED6" w14:textId="63486D97" w:rsidR="00F47C48" w:rsidRPr="00F47C48" w:rsidRDefault="00F47C48" w:rsidP="00F47C48">
      <w:pPr>
        <w:spacing w:line="20" w:lineRule="atLeast"/>
      </w:pPr>
      <w:r w:rsidRPr="00F47C48">
        <w:t xml:space="preserve">A process, </w:t>
      </w:r>
      <w:r w:rsidRPr="00AA209C">
        <w:rPr>
          <w:strike/>
        </w:rPr>
        <w:t>affected</w:t>
      </w:r>
      <w:r w:rsidRPr="00F47C48">
        <w:t xml:space="preserve"> </w:t>
      </w:r>
      <w:r w:rsidR="00A66AF6">
        <w:rPr>
          <w:b/>
        </w:rPr>
        <w:t>adopted</w:t>
      </w:r>
      <w:r w:rsidR="00DA4DAD" w:rsidRPr="00F47C48">
        <w:t xml:space="preserve"> </w:t>
      </w:r>
      <w:r w:rsidRPr="00F47C48">
        <w:t xml:space="preserve">by the Board, </w:t>
      </w:r>
      <w:r w:rsidR="00C91D99" w:rsidRPr="00AA209C">
        <w:rPr>
          <w:b/>
        </w:rPr>
        <w:t>president,</w:t>
      </w:r>
      <w:r w:rsidR="00C91D99">
        <w:t xml:space="preserve"> </w:t>
      </w:r>
      <w:r w:rsidRPr="00AA209C">
        <w:rPr>
          <w:strike/>
        </w:rPr>
        <w:t>management</w:t>
      </w:r>
      <w:r w:rsidRPr="00A66AF6">
        <w:rPr>
          <w:strike/>
        </w:rPr>
        <w:t>,</w:t>
      </w:r>
      <w:r w:rsidRPr="00F47C48">
        <w:t xml:space="preserve"> </w:t>
      </w:r>
      <w:r w:rsidRPr="00A66AF6">
        <w:rPr>
          <w:strike/>
        </w:rPr>
        <w:t>and</w:t>
      </w:r>
      <w:r w:rsidR="00A66AF6">
        <w:rPr>
          <w:b/>
        </w:rPr>
        <w:t>or</w:t>
      </w:r>
      <w:r w:rsidRPr="00F47C48">
        <w:t xml:space="preserve"> other </w:t>
      </w:r>
      <w:r w:rsidR="00A66AF6">
        <w:rPr>
          <w:b/>
        </w:rPr>
        <w:t xml:space="preserve">properly authorized </w:t>
      </w:r>
      <w:r w:rsidRPr="00F47C48">
        <w:t>personnel, designed to provide reasonable assurance regarding the achievement of objectives in the following categories:</w:t>
      </w:r>
    </w:p>
    <w:p w14:paraId="5123218D" w14:textId="77777777" w:rsidR="00F47C48" w:rsidRPr="00F47C48" w:rsidRDefault="00F47C48" w:rsidP="00F47C48">
      <w:pPr>
        <w:spacing w:line="20" w:lineRule="atLeast"/>
      </w:pPr>
    </w:p>
    <w:p w14:paraId="4BCB05B3" w14:textId="77777777" w:rsidR="00F47C48" w:rsidRPr="00F47C48" w:rsidRDefault="00F47C48" w:rsidP="00F47C48">
      <w:pPr>
        <w:numPr>
          <w:ilvl w:val="0"/>
          <w:numId w:val="2"/>
        </w:numPr>
        <w:spacing w:line="20" w:lineRule="atLeast"/>
        <w:contextualSpacing w:val="0"/>
        <w:jc w:val="both"/>
      </w:pPr>
      <w:r w:rsidRPr="00F47C48">
        <w:t>Effectiveness and efficiency of operations</w:t>
      </w:r>
    </w:p>
    <w:p w14:paraId="46A68369" w14:textId="77777777" w:rsidR="00F47C48" w:rsidRPr="00F47C48" w:rsidRDefault="00F47C48" w:rsidP="00F47C48">
      <w:pPr>
        <w:numPr>
          <w:ilvl w:val="0"/>
          <w:numId w:val="2"/>
        </w:numPr>
        <w:spacing w:line="20" w:lineRule="atLeast"/>
        <w:contextualSpacing w:val="0"/>
        <w:jc w:val="both"/>
      </w:pPr>
      <w:r w:rsidRPr="00F47C48">
        <w:t>Reliability of financial reporting</w:t>
      </w:r>
    </w:p>
    <w:p w14:paraId="7D0C35BF" w14:textId="2B79F595" w:rsidR="00F47C48" w:rsidRPr="00F47C48" w:rsidRDefault="00F47C48" w:rsidP="00F47C48">
      <w:pPr>
        <w:numPr>
          <w:ilvl w:val="0"/>
          <w:numId w:val="2"/>
        </w:numPr>
        <w:spacing w:line="20" w:lineRule="atLeast"/>
        <w:contextualSpacing w:val="0"/>
        <w:jc w:val="both"/>
      </w:pPr>
      <w:r w:rsidRPr="00F47C48">
        <w:t>Compliance with applicable laws</w:t>
      </w:r>
      <w:r w:rsidR="00A66AF6" w:rsidRPr="00A66AF6">
        <w:rPr>
          <w:b/>
        </w:rPr>
        <w:t>,</w:t>
      </w:r>
      <w:r w:rsidRPr="00F47C48">
        <w:t xml:space="preserve"> </w:t>
      </w:r>
      <w:r w:rsidRPr="00A66AF6">
        <w:rPr>
          <w:strike/>
        </w:rPr>
        <w:t xml:space="preserve">and </w:t>
      </w:r>
      <w:r w:rsidRPr="00F47C48">
        <w:t>regulations</w:t>
      </w:r>
      <w:r w:rsidR="00A66AF6">
        <w:rPr>
          <w:b/>
        </w:rPr>
        <w:t>, and UO policies and procedures</w:t>
      </w:r>
    </w:p>
    <w:p w14:paraId="5876E216" w14:textId="77777777" w:rsidR="00F47C48" w:rsidRPr="00F47C48" w:rsidRDefault="00F47C48" w:rsidP="00F47C48">
      <w:pPr>
        <w:spacing w:line="20" w:lineRule="atLeast"/>
      </w:pPr>
    </w:p>
    <w:p w14:paraId="63CC5004" w14:textId="5CF377CA" w:rsidR="00F47C48" w:rsidRPr="00F47C48" w:rsidRDefault="00B206E6" w:rsidP="00F47C48">
      <w:pPr>
        <w:spacing w:line="20" w:lineRule="atLeast"/>
      </w:pPr>
      <w:r w:rsidRPr="00AA209C">
        <w:rPr>
          <w:b/>
        </w:rPr>
        <w:t>Per the COSO Integrated Framework, t</w:t>
      </w:r>
      <w:r w:rsidR="00F47C48" w:rsidRPr="00F47C48">
        <w:t xml:space="preserve">he components </w:t>
      </w:r>
      <w:r w:rsidR="00765ABD" w:rsidRPr="00AA209C">
        <w:rPr>
          <w:b/>
        </w:rPr>
        <w:t xml:space="preserve">and principles </w:t>
      </w:r>
      <w:r w:rsidR="00F47C48" w:rsidRPr="00F47C48">
        <w:t xml:space="preserve">of </w:t>
      </w:r>
      <w:r w:rsidR="00765ABD" w:rsidRPr="00AA209C">
        <w:rPr>
          <w:b/>
        </w:rPr>
        <w:t xml:space="preserve">effective </w:t>
      </w:r>
      <w:r w:rsidR="00F47C48" w:rsidRPr="00F47C48">
        <w:t>internal control are:</w:t>
      </w:r>
    </w:p>
    <w:p w14:paraId="3026841E" w14:textId="77777777" w:rsidR="00F47C48" w:rsidRPr="00F47C48" w:rsidRDefault="00F47C48" w:rsidP="00F47C48">
      <w:pPr>
        <w:spacing w:line="20" w:lineRule="atLeast"/>
      </w:pPr>
    </w:p>
    <w:p w14:paraId="50A7447F" w14:textId="77777777" w:rsidR="00F47C48" w:rsidRDefault="00F47C48" w:rsidP="00F47C48">
      <w:pPr>
        <w:numPr>
          <w:ilvl w:val="0"/>
          <w:numId w:val="2"/>
        </w:numPr>
        <w:spacing w:line="20" w:lineRule="atLeast"/>
        <w:contextualSpacing w:val="0"/>
        <w:jc w:val="both"/>
      </w:pPr>
      <w:r w:rsidRPr="00F47C48">
        <w:t>Control Environment</w:t>
      </w:r>
    </w:p>
    <w:p w14:paraId="53FEFE7D" w14:textId="5C66180D" w:rsidR="00765ABD" w:rsidRPr="00AA209C" w:rsidRDefault="00765ABD" w:rsidP="00E74BBC">
      <w:pPr>
        <w:numPr>
          <w:ilvl w:val="1"/>
          <w:numId w:val="2"/>
        </w:numPr>
        <w:spacing w:line="20" w:lineRule="atLeast"/>
        <w:contextualSpacing w:val="0"/>
        <w:jc w:val="both"/>
        <w:rPr>
          <w:b/>
        </w:rPr>
      </w:pPr>
      <w:r w:rsidRPr="00AA209C">
        <w:rPr>
          <w:b/>
        </w:rPr>
        <w:t>The organization demonstrates a commitment to integrity and ethical values</w:t>
      </w:r>
    </w:p>
    <w:p w14:paraId="7875DB2C" w14:textId="105DB3B5" w:rsidR="00765ABD" w:rsidRPr="00AA209C" w:rsidRDefault="00765ABD" w:rsidP="00E74BBC">
      <w:pPr>
        <w:numPr>
          <w:ilvl w:val="1"/>
          <w:numId w:val="2"/>
        </w:numPr>
        <w:spacing w:line="20" w:lineRule="atLeast"/>
        <w:contextualSpacing w:val="0"/>
        <w:jc w:val="both"/>
        <w:rPr>
          <w:b/>
        </w:rPr>
      </w:pPr>
      <w:r w:rsidRPr="00AA209C">
        <w:rPr>
          <w:b/>
        </w:rPr>
        <w:t xml:space="preserve">The board of </w:t>
      </w:r>
      <w:r w:rsidR="00A66AF6">
        <w:rPr>
          <w:b/>
        </w:rPr>
        <w:t>trustees</w:t>
      </w:r>
      <w:r w:rsidRPr="00AA209C">
        <w:rPr>
          <w:b/>
        </w:rPr>
        <w:t xml:space="preserve"> demonstrates independence from management and exercises oversight of the development and performance of internal control</w:t>
      </w:r>
    </w:p>
    <w:p w14:paraId="53B5884F" w14:textId="6FE0FCA0" w:rsidR="00765ABD" w:rsidRPr="00AA209C" w:rsidRDefault="00765ABD" w:rsidP="00E74BBC">
      <w:pPr>
        <w:numPr>
          <w:ilvl w:val="1"/>
          <w:numId w:val="2"/>
        </w:numPr>
        <w:spacing w:line="20" w:lineRule="atLeast"/>
        <w:contextualSpacing w:val="0"/>
        <w:jc w:val="both"/>
        <w:rPr>
          <w:b/>
        </w:rPr>
      </w:pPr>
      <w:r w:rsidRPr="00AA209C">
        <w:rPr>
          <w:b/>
        </w:rPr>
        <w:t>Management establishes, with board oversight, structures, reporting lines, and appropriate authorities and responsibilities in the pursuit of objectives</w:t>
      </w:r>
    </w:p>
    <w:p w14:paraId="5368A078" w14:textId="65E0E9AD" w:rsidR="00765ABD" w:rsidRPr="00AA209C" w:rsidRDefault="00765ABD" w:rsidP="00E74BBC">
      <w:pPr>
        <w:numPr>
          <w:ilvl w:val="1"/>
          <w:numId w:val="2"/>
        </w:numPr>
        <w:spacing w:line="20" w:lineRule="atLeast"/>
        <w:contextualSpacing w:val="0"/>
        <w:jc w:val="both"/>
        <w:rPr>
          <w:b/>
        </w:rPr>
      </w:pPr>
      <w:r w:rsidRPr="00AA209C">
        <w:rPr>
          <w:b/>
        </w:rPr>
        <w:t>The organization demonstrates a commitment to attract, develop, and retain competent individuals on alignment with objectives</w:t>
      </w:r>
    </w:p>
    <w:p w14:paraId="25486895" w14:textId="0BE9F928" w:rsidR="00765ABD" w:rsidRPr="00F47C48" w:rsidRDefault="00765ABD" w:rsidP="00E74BBC">
      <w:pPr>
        <w:numPr>
          <w:ilvl w:val="1"/>
          <w:numId w:val="2"/>
        </w:numPr>
        <w:spacing w:line="20" w:lineRule="atLeast"/>
        <w:contextualSpacing w:val="0"/>
        <w:jc w:val="both"/>
      </w:pPr>
      <w:r w:rsidRPr="00AA209C">
        <w:rPr>
          <w:b/>
        </w:rPr>
        <w:lastRenderedPageBreak/>
        <w:t>The organization holds individuals accountable for their internal control responsibilities in the pursuit of objectives</w:t>
      </w:r>
    </w:p>
    <w:p w14:paraId="3BFB8E8F" w14:textId="77777777" w:rsidR="00F47C48" w:rsidRDefault="00F47C48" w:rsidP="00F47C48">
      <w:pPr>
        <w:numPr>
          <w:ilvl w:val="0"/>
          <w:numId w:val="2"/>
        </w:numPr>
        <w:spacing w:line="20" w:lineRule="atLeast"/>
        <w:contextualSpacing w:val="0"/>
        <w:jc w:val="both"/>
      </w:pPr>
      <w:r w:rsidRPr="00F47C48">
        <w:t>Risk Assessment</w:t>
      </w:r>
    </w:p>
    <w:p w14:paraId="2A082B21" w14:textId="7ADAC9CA" w:rsidR="00765ABD" w:rsidRPr="00AA209C" w:rsidRDefault="00765ABD" w:rsidP="00E74BBC">
      <w:pPr>
        <w:numPr>
          <w:ilvl w:val="1"/>
          <w:numId w:val="2"/>
        </w:numPr>
        <w:spacing w:line="20" w:lineRule="atLeast"/>
        <w:contextualSpacing w:val="0"/>
        <w:jc w:val="both"/>
        <w:rPr>
          <w:b/>
        </w:rPr>
      </w:pPr>
      <w:r w:rsidRPr="00AA209C">
        <w:rPr>
          <w:b/>
        </w:rPr>
        <w:t>The organization specifies objectives with sufficient clarity to enable the identification and assessment of risks relating to objectives</w:t>
      </w:r>
    </w:p>
    <w:p w14:paraId="30A6676F" w14:textId="58EA537C" w:rsidR="00765ABD" w:rsidRPr="00AA209C" w:rsidRDefault="00765ABD" w:rsidP="00E74BBC">
      <w:pPr>
        <w:numPr>
          <w:ilvl w:val="1"/>
          <w:numId w:val="2"/>
        </w:numPr>
        <w:spacing w:line="20" w:lineRule="atLeast"/>
        <w:contextualSpacing w:val="0"/>
        <w:jc w:val="both"/>
        <w:rPr>
          <w:b/>
        </w:rPr>
      </w:pPr>
      <w:r w:rsidRPr="00AA209C">
        <w:rPr>
          <w:b/>
        </w:rPr>
        <w:t xml:space="preserve">The organization identifies risks to the achievement of its objectives </w:t>
      </w:r>
      <w:r w:rsidR="00FA1139" w:rsidRPr="00AA209C">
        <w:rPr>
          <w:b/>
        </w:rPr>
        <w:t>across the entity and analyzes risks as a basis for determining how the risks should be managed</w:t>
      </w:r>
    </w:p>
    <w:p w14:paraId="052C2E9D" w14:textId="42AB87E2" w:rsidR="00FA1139" w:rsidRPr="00AA209C" w:rsidRDefault="00FA1139" w:rsidP="00E74BBC">
      <w:pPr>
        <w:numPr>
          <w:ilvl w:val="1"/>
          <w:numId w:val="2"/>
        </w:numPr>
        <w:spacing w:line="20" w:lineRule="atLeast"/>
        <w:contextualSpacing w:val="0"/>
        <w:jc w:val="both"/>
        <w:rPr>
          <w:b/>
        </w:rPr>
      </w:pPr>
      <w:r w:rsidRPr="00AA209C">
        <w:rPr>
          <w:b/>
        </w:rPr>
        <w:t>The organization considers the potential for fraud in assessing risks to the achievement of objectives</w:t>
      </w:r>
    </w:p>
    <w:p w14:paraId="6E54B4DE" w14:textId="36830485" w:rsidR="00FA1139" w:rsidRPr="00AA209C" w:rsidRDefault="00FA1139" w:rsidP="00E74BBC">
      <w:pPr>
        <w:numPr>
          <w:ilvl w:val="1"/>
          <w:numId w:val="2"/>
        </w:numPr>
        <w:spacing w:line="20" w:lineRule="atLeast"/>
        <w:contextualSpacing w:val="0"/>
        <w:jc w:val="both"/>
        <w:rPr>
          <w:b/>
        </w:rPr>
      </w:pPr>
      <w:r w:rsidRPr="00AA209C">
        <w:rPr>
          <w:b/>
        </w:rPr>
        <w:t>The organization identifies and assesses changes that could significantly impact the system of internal controls</w:t>
      </w:r>
    </w:p>
    <w:p w14:paraId="3C98D64C" w14:textId="77777777" w:rsidR="00F47C48" w:rsidRDefault="00F47C48" w:rsidP="00F47C48">
      <w:pPr>
        <w:numPr>
          <w:ilvl w:val="0"/>
          <w:numId w:val="2"/>
        </w:numPr>
        <w:spacing w:line="20" w:lineRule="atLeast"/>
        <w:contextualSpacing w:val="0"/>
        <w:jc w:val="both"/>
      </w:pPr>
      <w:r w:rsidRPr="00F47C48">
        <w:t>Control Activities</w:t>
      </w:r>
    </w:p>
    <w:p w14:paraId="5B51375C" w14:textId="76C58EC9" w:rsidR="00FA1139" w:rsidRPr="00AA209C" w:rsidRDefault="00677ACC" w:rsidP="00E74BBC">
      <w:pPr>
        <w:numPr>
          <w:ilvl w:val="1"/>
          <w:numId w:val="2"/>
        </w:numPr>
        <w:spacing w:line="20" w:lineRule="atLeast"/>
        <w:contextualSpacing w:val="0"/>
        <w:jc w:val="both"/>
        <w:rPr>
          <w:b/>
        </w:rPr>
      </w:pPr>
      <w:r w:rsidRPr="00AA209C">
        <w:rPr>
          <w:b/>
        </w:rPr>
        <w:t>The organization selects and develops control activities that contribute to the mitigation of risks to the achievement of objectives to acceptable levels</w:t>
      </w:r>
    </w:p>
    <w:p w14:paraId="6A205E10" w14:textId="0DDD8074" w:rsidR="00677ACC" w:rsidRPr="00AA209C" w:rsidRDefault="00677ACC" w:rsidP="00E74BBC">
      <w:pPr>
        <w:numPr>
          <w:ilvl w:val="1"/>
          <w:numId w:val="2"/>
        </w:numPr>
        <w:spacing w:line="20" w:lineRule="atLeast"/>
        <w:contextualSpacing w:val="0"/>
        <w:jc w:val="both"/>
        <w:rPr>
          <w:b/>
        </w:rPr>
      </w:pPr>
      <w:r w:rsidRPr="00AA209C">
        <w:rPr>
          <w:b/>
        </w:rPr>
        <w:t>The organization selects and develops general control activities over technology to support the achievement of objectives</w:t>
      </w:r>
    </w:p>
    <w:p w14:paraId="58F6C481" w14:textId="059591B9" w:rsidR="00677ACC" w:rsidRPr="00AA209C" w:rsidRDefault="00677ACC" w:rsidP="00E74BBC">
      <w:pPr>
        <w:numPr>
          <w:ilvl w:val="1"/>
          <w:numId w:val="2"/>
        </w:numPr>
        <w:spacing w:line="20" w:lineRule="atLeast"/>
        <w:contextualSpacing w:val="0"/>
        <w:jc w:val="both"/>
        <w:rPr>
          <w:b/>
        </w:rPr>
      </w:pPr>
      <w:r w:rsidRPr="00AA209C">
        <w:rPr>
          <w:b/>
        </w:rPr>
        <w:t>The organization deploys control activities through policies that establish what is expected and procedures that put policies into action</w:t>
      </w:r>
    </w:p>
    <w:p w14:paraId="4E61ECFD" w14:textId="77777777" w:rsidR="00F47C48" w:rsidRDefault="00F47C48" w:rsidP="00F47C48">
      <w:pPr>
        <w:numPr>
          <w:ilvl w:val="0"/>
          <w:numId w:val="2"/>
        </w:numPr>
        <w:spacing w:line="20" w:lineRule="atLeast"/>
        <w:contextualSpacing w:val="0"/>
        <w:jc w:val="both"/>
      </w:pPr>
      <w:r w:rsidRPr="00F47C48">
        <w:t>Information and Communication</w:t>
      </w:r>
    </w:p>
    <w:p w14:paraId="560426CB" w14:textId="63DDFCA4" w:rsidR="00677ACC" w:rsidRPr="00AA209C" w:rsidRDefault="00677ACC" w:rsidP="00E74BBC">
      <w:pPr>
        <w:numPr>
          <w:ilvl w:val="1"/>
          <w:numId w:val="2"/>
        </w:numPr>
        <w:spacing w:line="20" w:lineRule="atLeast"/>
        <w:contextualSpacing w:val="0"/>
        <w:jc w:val="both"/>
        <w:rPr>
          <w:b/>
        </w:rPr>
      </w:pPr>
      <w:r w:rsidRPr="00AA209C">
        <w:rPr>
          <w:b/>
        </w:rPr>
        <w:t>The organization obtains or generates and uses relevant, quality information to support the functioning of internal control</w:t>
      </w:r>
    </w:p>
    <w:p w14:paraId="7D55E924" w14:textId="3455A00F" w:rsidR="00677ACC" w:rsidRPr="00AA209C" w:rsidRDefault="00677ACC" w:rsidP="00E74BBC">
      <w:pPr>
        <w:numPr>
          <w:ilvl w:val="1"/>
          <w:numId w:val="2"/>
        </w:numPr>
        <w:spacing w:line="20" w:lineRule="atLeast"/>
        <w:contextualSpacing w:val="0"/>
        <w:jc w:val="both"/>
        <w:rPr>
          <w:b/>
        </w:rPr>
      </w:pPr>
      <w:r w:rsidRPr="00AA209C">
        <w:rPr>
          <w:b/>
        </w:rPr>
        <w:t>The organization internally communicates information, including objectives and responsibilities for internal control, necessary to support the functioning of internal control</w:t>
      </w:r>
    </w:p>
    <w:p w14:paraId="78B0DE86" w14:textId="53EA3025" w:rsidR="00677ACC" w:rsidRPr="00AA209C" w:rsidRDefault="00677ACC" w:rsidP="00E74BBC">
      <w:pPr>
        <w:numPr>
          <w:ilvl w:val="1"/>
          <w:numId w:val="2"/>
        </w:numPr>
        <w:spacing w:line="20" w:lineRule="atLeast"/>
        <w:contextualSpacing w:val="0"/>
        <w:jc w:val="both"/>
        <w:rPr>
          <w:b/>
        </w:rPr>
      </w:pPr>
      <w:r w:rsidRPr="00AA209C">
        <w:rPr>
          <w:b/>
        </w:rPr>
        <w:t>The organization communicates with external parties regarding matters affecting the functioning of internal control</w:t>
      </w:r>
    </w:p>
    <w:p w14:paraId="1DCD7569" w14:textId="77777777" w:rsidR="00F47C48" w:rsidRDefault="00F47C48" w:rsidP="00F47C48">
      <w:pPr>
        <w:numPr>
          <w:ilvl w:val="0"/>
          <w:numId w:val="2"/>
        </w:numPr>
        <w:spacing w:line="20" w:lineRule="atLeast"/>
        <w:contextualSpacing w:val="0"/>
        <w:jc w:val="both"/>
      </w:pPr>
      <w:r w:rsidRPr="00F47C48">
        <w:t>Monitoring</w:t>
      </w:r>
    </w:p>
    <w:p w14:paraId="5A45ED55" w14:textId="3FCD2DA1" w:rsidR="00677ACC" w:rsidRPr="00AA209C" w:rsidRDefault="00677ACC" w:rsidP="00E74BBC">
      <w:pPr>
        <w:numPr>
          <w:ilvl w:val="1"/>
          <w:numId w:val="2"/>
        </w:numPr>
        <w:spacing w:line="20" w:lineRule="atLeast"/>
        <w:contextualSpacing w:val="0"/>
        <w:jc w:val="both"/>
        <w:rPr>
          <w:b/>
        </w:rPr>
      </w:pPr>
      <w:r w:rsidRPr="00AA209C">
        <w:rPr>
          <w:b/>
        </w:rPr>
        <w:t>The organization selects, develops, and performs ongoing and/or separate evaluations to ascertain whether the components of internal control are present and functioning</w:t>
      </w:r>
    </w:p>
    <w:p w14:paraId="48D573ED" w14:textId="2C50FA9E" w:rsidR="00677ACC" w:rsidRPr="00F47C48" w:rsidRDefault="00677ACC" w:rsidP="00E74BBC">
      <w:pPr>
        <w:numPr>
          <w:ilvl w:val="1"/>
          <w:numId w:val="2"/>
        </w:numPr>
        <w:spacing w:line="20" w:lineRule="atLeast"/>
        <w:contextualSpacing w:val="0"/>
        <w:jc w:val="both"/>
      </w:pPr>
      <w:r w:rsidRPr="00AA209C">
        <w:rPr>
          <w:b/>
        </w:rPr>
        <w:t xml:space="preserve">The organization evaluates and communicates internal control deficiencies in a timely manner to </w:t>
      </w:r>
      <w:r w:rsidR="00A66AF6">
        <w:rPr>
          <w:b/>
        </w:rPr>
        <w:t>persons</w:t>
      </w:r>
      <w:r w:rsidRPr="00AA209C">
        <w:rPr>
          <w:b/>
        </w:rPr>
        <w:t xml:space="preserve"> responsible for taking corrective action, including senior management and the board of </w:t>
      </w:r>
      <w:r w:rsidR="00A66AF6">
        <w:rPr>
          <w:b/>
        </w:rPr>
        <w:t>trustees</w:t>
      </w:r>
      <w:r w:rsidRPr="00AA209C">
        <w:rPr>
          <w:b/>
        </w:rPr>
        <w:t>, as appropriate</w:t>
      </w:r>
    </w:p>
    <w:p w14:paraId="6E1E0C44" w14:textId="77777777" w:rsidR="00F47C48" w:rsidRPr="00AA209C" w:rsidRDefault="00F47C48" w:rsidP="00F47C48">
      <w:pPr>
        <w:spacing w:line="20" w:lineRule="atLeast"/>
        <w:rPr>
          <w:b/>
        </w:rPr>
      </w:pPr>
    </w:p>
    <w:p w14:paraId="1788D087" w14:textId="6522CF24" w:rsidR="00B206E6" w:rsidRPr="00AA209C" w:rsidRDefault="00B206E6" w:rsidP="00B206E6">
      <w:pPr>
        <w:spacing w:line="20" w:lineRule="atLeast"/>
        <w:rPr>
          <w:b/>
          <w:sz w:val="16"/>
          <w:szCs w:val="16"/>
        </w:rPr>
      </w:pPr>
      <w:r w:rsidRPr="00AA209C">
        <w:rPr>
          <w:b/>
          <w:sz w:val="16"/>
          <w:szCs w:val="16"/>
        </w:rPr>
        <w:t>Internal Control-Integrated Framework-Executive Summary, © 2013 Committee of Sponsoring Organizations of the Treadway Commission (COSO). All rights reserved. Used with permission.</w:t>
      </w:r>
    </w:p>
    <w:p w14:paraId="76B47C58" w14:textId="77777777" w:rsidR="00B206E6" w:rsidRPr="00F47C48" w:rsidRDefault="00B206E6" w:rsidP="00F47C48">
      <w:pPr>
        <w:spacing w:line="20" w:lineRule="atLeast"/>
      </w:pPr>
    </w:p>
    <w:p w14:paraId="11C985B7" w14:textId="419832DC" w:rsidR="00DA4DAD" w:rsidRPr="00AA209C" w:rsidRDefault="00DA4DAD" w:rsidP="00F47C48">
      <w:pPr>
        <w:spacing w:line="20" w:lineRule="atLeast"/>
        <w:rPr>
          <w:b/>
          <w:u w:val="single"/>
        </w:rPr>
      </w:pPr>
      <w:r w:rsidRPr="00AA209C">
        <w:rPr>
          <w:b/>
          <w:u w:val="single"/>
        </w:rPr>
        <w:t>Further information</w:t>
      </w:r>
      <w:r w:rsidR="008E1416" w:rsidRPr="00AA209C">
        <w:rPr>
          <w:b/>
          <w:u w:val="single"/>
        </w:rPr>
        <w:t xml:space="preserve"> about the control model used by the University</w:t>
      </w:r>
      <w:r w:rsidR="007D7EFB" w:rsidRPr="00AA209C">
        <w:rPr>
          <w:b/>
          <w:u w:val="single"/>
        </w:rPr>
        <w:t xml:space="preserve">, including </w:t>
      </w:r>
      <w:r w:rsidR="00260638" w:rsidRPr="00AA209C">
        <w:rPr>
          <w:b/>
          <w:u w:val="single"/>
        </w:rPr>
        <w:t xml:space="preserve">information on the integrated framework and </w:t>
      </w:r>
      <w:r w:rsidR="007D7EFB" w:rsidRPr="00AA209C">
        <w:rPr>
          <w:b/>
          <w:u w:val="single"/>
        </w:rPr>
        <w:t>definitions,</w:t>
      </w:r>
      <w:r w:rsidRPr="00AA209C">
        <w:rPr>
          <w:b/>
          <w:u w:val="single"/>
        </w:rPr>
        <w:t xml:space="preserve"> is available from the COSO website</w:t>
      </w:r>
      <w:r w:rsidR="00260638" w:rsidRPr="00AA209C">
        <w:rPr>
          <w:b/>
          <w:u w:val="single"/>
        </w:rPr>
        <w:t xml:space="preserve">. </w:t>
      </w:r>
    </w:p>
    <w:p w14:paraId="7B1B7E71" w14:textId="77777777" w:rsidR="00DA4DAD" w:rsidRDefault="00DA4DAD" w:rsidP="00F47C48">
      <w:pPr>
        <w:spacing w:line="20" w:lineRule="atLeast"/>
        <w:rPr>
          <w:b/>
          <w:u w:val="single"/>
        </w:rPr>
      </w:pPr>
    </w:p>
    <w:p w14:paraId="68CEA165" w14:textId="77777777" w:rsidR="00F47C48" w:rsidRPr="007D7EFB" w:rsidRDefault="00F47C48" w:rsidP="00F47C48">
      <w:pPr>
        <w:spacing w:line="20" w:lineRule="atLeast"/>
        <w:rPr>
          <w:b/>
          <w:strike/>
          <w:u w:val="single"/>
        </w:rPr>
      </w:pPr>
      <w:r w:rsidRPr="007D7EFB">
        <w:rPr>
          <w:b/>
          <w:strike/>
          <w:u w:val="single"/>
        </w:rPr>
        <w:t>Control Environment</w:t>
      </w:r>
    </w:p>
    <w:p w14:paraId="5A1292B4" w14:textId="77777777" w:rsidR="00F47C48" w:rsidRPr="007D7EFB" w:rsidRDefault="00F47C48" w:rsidP="00F47C48">
      <w:pPr>
        <w:spacing w:line="20" w:lineRule="atLeast"/>
        <w:rPr>
          <w:strike/>
        </w:rPr>
      </w:pPr>
      <w:r w:rsidRPr="007D7EFB">
        <w:rPr>
          <w:strike/>
        </w:rPr>
        <w:t>The control environment sets the tone of an organization, influencing the control consciousness of its people. It is the foundation for all other components of internal control, providing discipline and structure. Control environment factors include the integrity, ethical values, and competence of the entity's people; management's philosophy and operating style; the way management assigns authority and responsibility, and organizes and develops its people; and the attention and direction provided by the board of directors.</w:t>
      </w:r>
    </w:p>
    <w:p w14:paraId="1592FCA1" w14:textId="77777777" w:rsidR="00F47C48" w:rsidRPr="007D7EFB" w:rsidRDefault="00F47C48" w:rsidP="00F47C48">
      <w:pPr>
        <w:spacing w:line="20" w:lineRule="atLeast"/>
        <w:rPr>
          <w:strike/>
        </w:rPr>
      </w:pPr>
    </w:p>
    <w:p w14:paraId="42F25BEB" w14:textId="77777777" w:rsidR="00F47C48" w:rsidRPr="007D7EFB" w:rsidRDefault="00F47C48" w:rsidP="00F47C48">
      <w:pPr>
        <w:spacing w:line="20" w:lineRule="atLeast"/>
        <w:rPr>
          <w:b/>
          <w:strike/>
          <w:u w:val="single"/>
        </w:rPr>
      </w:pPr>
      <w:r w:rsidRPr="007D7EFB">
        <w:rPr>
          <w:b/>
          <w:strike/>
          <w:u w:val="single"/>
        </w:rPr>
        <w:lastRenderedPageBreak/>
        <w:t>Risk Assessment</w:t>
      </w:r>
    </w:p>
    <w:p w14:paraId="66BD1F62" w14:textId="77777777" w:rsidR="00F47C48" w:rsidRPr="007D7EFB" w:rsidRDefault="00F47C48" w:rsidP="00F47C48">
      <w:pPr>
        <w:spacing w:line="20" w:lineRule="atLeast"/>
        <w:rPr>
          <w:strike/>
        </w:rPr>
      </w:pPr>
      <w:r w:rsidRPr="007D7EFB">
        <w:rPr>
          <w:strike/>
        </w:rPr>
        <w:t>Every entity faces a variety of risks from external and internal sources that must be assessed. A precondition to risk assessment is establishment of objectives, linked at different levels and internally consistent. Risk assessment is the identification and analysis of relevant risks to achievement of the objectives, forming a basis for determining how the risks should be managed. Because economic, industry, regulatory, and operating conditions will continue to change, mechanisms are needed to identify and deal with the special risks associated with change.</w:t>
      </w:r>
    </w:p>
    <w:p w14:paraId="0069EAB7" w14:textId="77777777" w:rsidR="00F47C48" w:rsidRPr="007D7EFB" w:rsidRDefault="00F47C48" w:rsidP="00F47C48">
      <w:pPr>
        <w:spacing w:line="20" w:lineRule="atLeast"/>
        <w:rPr>
          <w:strike/>
        </w:rPr>
      </w:pPr>
    </w:p>
    <w:p w14:paraId="7A5E2879" w14:textId="77777777" w:rsidR="00F47C48" w:rsidRPr="007D7EFB" w:rsidRDefault="00F47C48" w:rsidP="00F47C48">
      <w:pPr>
        <w:spacing w:line="20" w:lineRule="atLeast"/>
        <w:rPr>
          <w:b/>
          <w:strike/>
          <w:u w:val="single"/>
        </w:rPr>
      </w:pPr>
      <w:r w:rsidRPr="007D7EFB">
        <w:rPr>
          <w:b/>
          <w:strike/>
          <w:u w:val="single"/>
        </w:rPr>
        <w:t>Control Activities</w:t>
      </w:r>
    </w:p>
    <w:p w14:paraId="09439A6E" w14:textId="77777777" w:rsidR="00F47C48" w:rsidRPr="007D7EFB" w:rsidRDefault="00F47C48" w:rsidP="00F47C48">
      <w:pPr>
        <w:spacing w:line="20" w:lineRule="atLeast"/>
        <w:rPr>
          <w:strike/>
        </w:rPr>
      </w:pPr>
      <w:r w:rsidRPr="007D7EFB">
        <w:rPr>
          <w:strike/>
        </w:rPr>
        <w:t>Control activities are the policies and procedures that help ensure management directives are carried out. They help ensure that necessary actions are taken to address risks to achievement of the entity's objectives. Control activities occur throughout the organization, at all levels and in all functions. They include a range of activities as diverse as approvals, authorizations, verifications, reconciliations, reviews of operating performance, security of assets and segregation of duties.</w:t>
      </w:r>
    </w:p>
    <w:p w14:paraId="01882231" w14:textId="77777777" w:rsidR="00F47C48" w:rsidRPr="007D7EFB" w:rsidRDefault="00F47C48" w:rsidP="00F47C48">
      <w:pPr>
        <w:spacing w:line="20" w:lineRule="atLeast"/>
        <w:rPr>
          <w:strike/>
        </w:rPr>
      </w:pPr>
    </w:p>
    <w:p w14:paraId="5E945611" w14:textId="77777777" w:rsidR="00F47C48" w:rsidRPr="007D7EFB" w:rsidRDefault="00F47C48" w:rsidP="00F47C48">
      <w:pPr>
        <w:spacing w:line="20" w:lineRule="atLeast"/>
        <w:rPr>
          <w:b/>
          <w:strike/>
          <w:u w:val="single"/>
        </w:rPr>
      </w:pPr>
      <w:r w:rsidRPr="007D7EFB">
        <w:rPr>
          <w:b/>
          <w:strike/>
          <w:u w:val="single"/>
        </w:rPr>
        <w:t>Information and Communication</w:t>
      </w:r>
    </w:p>
    <w:p w14:paraId="7BB6A0B7" w14:textId="77777777" w:rsidR="00F47C48" w:rsidRPr="007D7EFB" w:rsidRDefault="00F47C48" w:rsidP="00F47C48">
      <w:pPr>
        <w:spacing w:line="20" w:lineRule="atLeast"/>
        <w:rPr>
          <w:strike/>
        </w:rPr>
      </w:pPr>
      <w:r w:rsidRPr="007D7EFB">
        <w:rPr>
          <w:strike/>
        </w:rPr>
        <w:t>Pertinent information must be identified, captured, and communicated in a form and timeframe that enable people to carry out their responsibilities. Information systems produce reports, containing operational, financial, and compliance-related information, that make it possible to run and control the business. They deal not only with internally generated data, but also information about external events, activities, and conditions necessary to informed business decision-making and external reporting. Effective communication also must occur in a broader sense, flowing down, across, and up the organization. All personnel must receive a clear message from top management that control responsibilities must be taken seriously. They must understand their own role in the internal control system, as well as how individual activities relate to the work of others. They must have a means of communicating significant information upstream. There also needs to be effective communication with external parties, such as customers, suppliers, regulators, and shareholders.</w:t>
      </w:r>
    </w:p>
    <w:p w14:paraId="28409048" w14:textId="77777777" w:rsidR="00F47C48" w:rsidRPr="007D7EFB" w:rsidRDefault="00F47C48" w:rsidP="00F47C48">
      <w:pPr>
        <w:spacing w:line="20" w:lineRule="atLeast"/>
        <w:rPr>
          <w:strike/>
        </w:rPr>
      </w:pPr>
    </w:p>
    <w:p w14:paraId="4FEBE11D" w14:textId="77777777" w:rsidR="00F47C48" w:rsidRPr="007D7EFB" w:rsidRDefault="00F47C48" w:rsidP="00F47C48">
      <w:pPr>
        <w:spacing w:line="20" w:lineRule="atLeast"/>
        <w:rPr>
          <w:b/>
          <w:strike/>
          <w:u w:val="single"/>
        </w:rPr>
      </w:pPr>
      <w:r w:rsidRPr="007D7EFB">
        <w:rPr>
          <w:b/>
          <w:strike/>
          <w:u w:val="single"/>
        </w:rPr>
        <w:t>Monitoring</w:t>
      </w:r>
    </w:p>
    <w:p w14:paraId="2727EFE7" w14:textId="77777777" w:rsidR="00F47C48" w:rsidRPr="007D7EFB" w:rsidRDefault="00F47C48" w:rsidP="00F47C48">
      <w:pPr>
        <w:spacing w:line="20" w:lineRule="atLeast"/>
        <w:rPr>
          <w:strike/>
        </w:rPr>
      </w:pPr>
      <w:r w:rsidRPr="007D7EFB">
        <w:rPr>
          <w:strike/>
        </w:rPr>
        <w:t>Internal control systems need to be monitored--a process that assesses the quality of the system's performance over time. This is accomplished through ongoing monitoring activities, separate evaluations or a combination of the two. Ongoing monitoring occurs in the course of operations. It includes regular management and supervisory activities and other actions personnel take in performing their duties. The scope and frequency of separate evaluations will depend primarily on an assessment of risks and the effectiveness of ongoing monitoring procedures. Internal control deficiencies should be reported upstream, with serious matters reported to top management and the Board.</w:t>
      </w:r>
    </w:p>
    <w:p w14:paraId="422B26A4" w14:textId="77777777" w:rsidR="00F47C48" w:rsidRPr="00F47C48" w:rsidRDefault="00F47C48" w:rsidP="00F47C48">
      <w:pPr>
        <w:spacing w:line="20" w:lineRule="atLeast"/>
      </w:pPr>
    </w:p>
    <w:p w14:paraId="0C76447D" w14:textId="77777777" w:rsidR="00F47C48" w:rsidRPr="00F47C48" w:rsidRDefault="00F47C48" w:rsidP="00F47C48">
      <w:pPr>
        <w:spacing w:line="20" w:lineRule="atLeast"/>
        <w:rPr>
          <w:b/>
        </w:rPr>
      </w:pPr>
      <w:r w:rsidRPr="00F47C48">
        <w:rPr>
          <w:b/>
        </w:rPr>
        <w:t>RESPONSIBILITIES</w:t>
      </w:r>
    </w:p>
    <w:p w14:paraId="2FF6B0C9" w14:textId="77777777" w:rsidR="00271C19" w:rsidRDefault="00271C19" w:rsidP="008D495B"/>
    <w:p w14:paraId="302E19E5" w14:textId="33773677" w:rsidR="00F47C48" w:rsidRPr="007D7EFB" w:rsidRDefault="00CC5F50" w:rsidP="008D495B">
      <w:pPr>
        <w:spacing w:line="20" w:lineRule="atLeast"/>
        <w:rPr>
          <w:strike/>
        </w:rPr>
      </w:pPr>
      <w:r w:rsidRPr="007D7EFB">
        <w:rPr>
          <w:strike/>
        </w:rPr>
        <w:t>President</w:t>
      </w:r>
    </w:p>
    <w:p w14:paraId="73A43FA7" w14:textId="3E637071" w:rsidR="00F47C48" w:rsidRDefault="00F47C48" w:rsidP="008D495B">
      <w:r w:rsidRPr="007D7EFB">
        <w:rPr>
          <w:strike/>
        </w:rPr>
        <w:t xml:space="preserve">The </w:t>
      </w:r>
      <w:r w:rsidR="00CC5F50" w:rsidRPr="007D7EFB">
        <w:rPr>
          <w:strike/>
        </w:rPr>
        <w:t>President</w:t>
      </w:r>
      <w:r w:rsidRPr="007D7EFB">
        <w:rPr>
          <w:strike/>
        </w:rPr>
        <w:t xml:space="preserve">, through directed leadership, shared values, and a culture that emphasizes accountability, is responsible for ensuring that an effective internal control system is established and maintained for the operations of the </w:t>
      </w:r>
      <w:r w:rsidR="00CC5F50" w:rsidRPr="007D7EFB">
        <w:rPr>
          <w:strike/>
        </w:rPr>
        <w:t>University</w:t>
      </w:r>
      <w:r w:rsidRPr="007D7EFB">
        <w:rPr>
          <w:strike/>
        </w:rPr>
        <w:t xml:space="preserve">. Similarly, the </w:t>
      </w:r>
      <w:r w:rsidR="00CC5F50" w:rsidRPr="007D7EFB">
        <w:rPr>
          <w:strike/>
        </w:rPr>
        <w:t xml:space="preserve">President </w:t>
      </w:r>
      <w:r w:rsidRPr="007D7EFB">
        <w:rPr>
          <w:strike/>
        </w:rPr>
        <w:t xml:space="preserve">is also responsible for ensuring that such a system is established and maintained in the </w:t>
      </w:r>
      <w:r w:rsidR="00CC5F50" w:rsidRPr="007D7EFB">
        <w:rPr>
          <w:strike/>
        </w:rPr>
        <w:t>University</w:t>
      </w:r>
      <w:r w:rsidRPr="007D7EFB">
        <w:rPr>
          <w:strike/>
        </w:rPr>
        <w:t xml:space="preserve">. Notwithstanding any delegation made by the </w:t>
      </w:r>
      <w:r w:rsidR="00CC5F50" w:rsidRPr="007D7EFB">
        <w:rPr>
          <w:strike/>
        </w:rPr>
        <w:t xml:space="preserve">President </w:t>
      </w:r>
      <w:r w:rsidRPr="007D7EFB">
        <w:rPr>
          <w:strike/>
        </w:rPr>
        <w:t xml:space="preserve">to administer this policy, the </w:t>
      </w:r>
      <w:r w:rsidR="00CC5F50" w:rsidRPr="007D7EFB">
        <w:rPr>
          <w:strike/>
        </w:rPr>
        <w:t xml:space="preserve">President </w:t>
      </w:r>
      <w:r w:rsidRPr="007D7EFB">
        <w:rPr>
          <w:strike/>
        </w:rPr>
        <w:t xml:space="preserve">shall be responsible to the Board for the faithful execution of this policy, consistent with the other policies of the </w:t>
      </w:r>
      <w:r w:rsidR="00CC5F50" w:rsidRPr="007D7EFB">
        <w:rPr>
          <w:strike/>
        </w:rPr>
        <w:t xml:space="preserve">UO </w:t>
      </w:r>
      <w:r w:rsidRPr="007D7EFB">
        <w:rPr>
          <w:strike/>
        </w:rPr>
        <w:t xml:space="preserve">and applicable law. </w:t>
      </w:r>
    </w:p>
    <w:p w14:paraId="25E8E557" w14:textId="77777777" w:rsidR="00271C19" w:rsidRDefault="00271C19" w:rsidP="008D495B"/>
    <w:p w14:paraId="72B2F7AB" w14:textId="08901CDA" w:rsidR="00271C19" w:rsidRPr="00AA209C" w:rsidRDefault="00685511" w:rsidP="008D495B">
      <w:pPr>
        <w:rPr>
          <w:b/>
        </w:rPr>
      </w:pPr>
      <w:r w:rsidRPr="00AA209C">
        <w:rPr>
          <w:b/>
        </w:rPr>
        <w:lastRenderedPageBreak/>
        <w:t>T</w:t>
      </w:r>
      <w:r w:rsidR="00260638" w:rsidRPr="00AA209C">
        <w:rPr>
          <w:b/>
        </w:rPr>
        <w:t>he President, through directed leadership, shared values</w:t>
      </w:r>
      <w:r w:rsidRPr="00AA209C">
        <w:rPr>
          <w:b/>
        </w:rPr>
        <w:t>,</w:t>
      </w:r>
      <w:r w:rsidR="00260638" w:rsidRPr="00AA209C">
        <w:rPr>
          <w:b/>
        </w:rPr>
        <w:t xml:space="preserve"> and a culture that emphasizes accountability</w:t>
      </w:r>
      <w:r w:rsidRPr="00AA209C">
        <w:rPr>
          <w:b/>
        </w:rPr>
        <w:t>,</w:t>
      </w:r>
      <w:r w:rsidR="00260638" w:rsidRPr="00AA209C">
        <w:rPr>
          <w:b/>
        </w:rPr>
        <w:t xml:space="preserve"> is </w:t>
      </w:r>
      <w:r w:rsidRPr="00AA209C">
        <w:rPr>
          <w:b/>
        </w:rPr>
        <w:t xml:space="preserve">ultimately </w:t>
      </w:r>
      <w:r w:rsidR="00260638" w:rsidRPr="00AA209C">
        <w:rPr>
          <w:b/>
        </w:rPr>
        <w:t xml:space="preserve">responsible for ensuring </w:t>
      </w:r>
      <w:r w:rsidRPr="00AA209C">
        <w:rPr>
          <w:b/>
        </w:rPr>
        <w:t xml:space="preserve">that </w:t>
      </w:r>
      <w:r w:rsidR="00260638" w:rsidRPr="00AA209C">
        <w:rPr>
          <w:b/>
        </w:rPr>
        <w:t>an effective control system is in place</w:t>
      </w:r>
      <w:r w:rsidRPr="00AA209C">
        <w:rPr>
          <w:b/>
        </w:rPr>
        <w:t>.</w:t>
      </w:r>
      <w:r w:rsidR="00260638" w:rsidRPr="00AA209C">
        <w:rPr>
          <w:b/>
        </w:rPr>
        <w:t xml:space="preserve"> </w:t>
      </w:r>
      <w:r w:rsidRPr="00AA209C">
        <w:rPr>
          <w:b/>
        </w:rPr>
        <w:t xml:space="preserve"> However, </w:t>
      </w:r>
      <w:r w:rsidR="00260638" w:rsidRPr="00AA209C">
        <w:rPr>
          <w:b/>
        </w:rPr>
        <w:t xml:space="preserve">the execution and use of that control system </w:t>
      </w:r>
      <w:r w:rsidR="00271C19" w:rsidRPr="00AA209C">
        <w:rPr>
          <w:b/>
        </w:rPr>
        <w:t>is a shared responsibility and obligation.  All university employees are expected to maintain the control environment of the university by understanding and following all university policies, processes, and procedures.</w:t>
      </w:r>
    </w:p>
    <w:p w14:paraId="7F2AE539" w14:textId="77777777" w:rsidR="00F47C48" w:rsidRPr="00F47C48" w:rsidRDefault="00F47C48" w:rsidP="00F47C48">
      <w:pPr>
        <w:spacing w:line="20" w:lineRule="atLeast"/>
      </w:pPr>
    </w:p>
    <w:p w14:paraId="2BA8A9C7" w14:textId="77777777" w:rsidR="00CC5F50" w:rsidRDefault="00CC5F50" w:rsidP="00F47C48">
      <w:pPr>
        <w:spacing w:line="20" w:lineRule="atLeast"/>
        <w:rPr>
          <w:b/>
        </w:rPr>
      </w:pPr>
    </w:p>
    <w:p w14:paraId="00860AB1" w14:textId="77777777" w:rsidR="00F47C48" w:rsidRPr="007D7EFB" w:rsidRDefault="00F47C48" w:rsidP="00F47C48">
      <w:pPr>
        <w:spacing w:line="20" w:lineRule="atLeast"/>
        <w:rPr>
          <w:b/>
          <w:strike/>
        </w:rPr>
      </w:pPr>
      <w:r w:rsidRPr="007D7EFB">
        <w:rPr>
          <w:b/>
          <w:strike/>
        </w:rPr>
        <w:t>POLICY PROVISIONS</w:t>
      </w:r>
    </w:p>
    <w:p w14:paraId="3154E226" w14:textId="77777777" w:rsidR="00F47C48" w:rsidRPr="007D7EFB" w:rsidRDefault="00F47C48" w:rsidP="00F47C48">
      <w:pPr>
        <w:pStyle w:val="ListParagraph"/>
        <w:numPr>
          <w:ilvl w:val="0"/>
          <w:numId w:val="4"/>
        </w:numPr>
        <w:spacing w:line="20" w:lineRule="atLeast"/>
        <w:ind w:left="360"/>
        <w:rPr>
          <w:rFonts w:asciiTheme="minorHAnsi" w:hAnsiTheme="minorHAnsi"/>
          <w:strike/>
        </w:rPr>
      </w:pPr>
      <w:r w:rsidRPr="007D7EFB">
        <w:rPr>
          <w:rFonts w:asciiTheme="minorHAnsi" w:hAnsiTheme="minorHAnsi"/>
          <w:strike/>
        </w:rPr>
        <w:t>Internal Control System Elements</w:t>
      </w:r>
    </w:p>
    <w:p w14:paraId="207487FA" w14:textId="77777777" w:rsidR="00F47C48" w:rsidRPr="007D7EFB" w:rsidRDefault="00F47C48" w:rsidP="00F47C48">
      <w:pPr>
        <w:spacing w:line="20" w:lineRule="atLeast"/>
        <w:rPr>
          <w:strike/>
        </w:rPr>
      </w:pPr>
    </w:p>
    <w:p w14:paraId="31913B54" w14:textId="77777777" w:rsidR="00F47C48" w:rsidRPr="007D7EFB" w:rsidRDefault="00F47C48" w:rsidP="00F47C48">
      <w:pPr>
        <w:spacing w:line="20" w:lineRule="atLeast"/>
        <w:rPr>
          <w:strike/>
        </w:rPr>
      </w:pPr>
      <w:r w:rsidRPr="007D7EFB">
        <w:rPr>
          <w:strike/>
        </w:rPr>
        <w:t xml:space="preserve">The internal control system at </w:t>
      </w:r>
      <w:r w:rsidR="00CC5F50" w:rsidRPr="007D7EFB">
        <w:rPr>
          <w:strike/>
        </w:rPr>
        <w:t>the UO</w:t>
      </w:r>
      <w:r w:rsidRPr="007D7EFB">
        <w:rPr>
          <w:strike/>
        </w:rPr>
        <w:t xml:space="preserve"> shall be developed using the COSO model that includes the following elements:</w:t>
      </w:r>
    </w:p>
    <w:p w14:paraId="2B9DDBDF" w14:textId="77777777" w:rsidR="00F47C48" w:rsidRPr="007D7EFB" w:rsidRDefault="00F47C48" w:rsidP="00F47C48">
      <w:pPr>
        <w:numPr>
          <w:ilvl w:val="0"/>
          <w:numId w:val="2"/>
        </w:numPr>
        <w:spacing w:line="20" w:lineRule="atLeast"/>
        <w:contextualSpacing w:val="0"/>
        <w:jc w:val="both"/>
        <w:rPr>
          <w:strike/>
        </w:rPr>
      </w:pPr>
      <w:r w:rsidRPr="007D7EFB">
        <w:rPr>
          <w:strike/>
        </w:rPr>
        <w:t>Control Environment</w:t>
      </w:r>
    </w:p>
    <w:p w14:paraId="6208CDBE" w14:textId="77777777" w:rsidR="00F47C48" w:rsidRPr="007D7EFB" w:rsidRDefault="00F47C48" w:rsidP="00F47C48">
      <w:pPr>
        <w:numPr>
          <w:ilvl w:val="0"/>
          <w:numId w:val="2"/>
        </w:numPr>
        <w:spacing w:line="20" w:lineRule="atLeast"/>
        <w:contextualSpacing w:val="0"/>
        <w:jc w:val="both"/>
        <w:rPr>
          <w:strike/>
        </w:rPr>
      </w:pPr>
      <w:r w:rsidRPr="007D7EFB">
        <w:rPr>
          <w:strike/>
        </w:rPr>
        <w:t>Risk Assessment</w:t>
      </w:r>
    </w:p>
    <w:p w14:paraId="06C9DE69" w14:textId="77777777" w:rsidR="00F47C48" w:rsidRPr="007D7EFB" w:rsidRDefault="00F47C48" w:rsidP="00F47C48">
      <w:pPr>
        <w:numPr>
          <w:ilvl w:val="0"/>
          <w:numId w:val="2"/>
        </w:numPr>
        <w:spacing w:line="20" w:lineRule="atLeast"/>
        <w:contextualSpacing w:val="0"/>
        <w:jc w:val="both"/>
        <w:rPr>
          <w:strike/>
        </w:rPr>
      </w:pPr>
      <w:r w:rsidRPr="007D7EFB">
        <w:rPr>
          <w:strike/>
        </w:rPr>
        <w:t>Control Activities</w:t>
      </w:r>
    </w:p>
    <w:p w14:paraId="09661EFD" w14:textId="77777777" w:rsidR="00F47C48" w:rsidRPr="007D7EFB" w:rsidRDefault="00F47C48" w:rsidP="00F47C48">
      <w:pPr>
        <w:numPr>
          <w:ilvl w:val="0"/>
          <w:numId w:val="2"/>
        </w:numPr>
        <w:spacing w:line="20" w:lineRule="atLeast"/>
        <w:contextualSpacing w:val="0"/>
        <w:jc w:val="both"/>
        <w:rPr>
          <w:strike/>
        </w:rPr>
      </w:pPr>
      <w:r w:rsidRPr="007D7EFB">
        <w:rPr>
          <w:strike/>
        </w:rPr>
        <w:t>Information and communication</w:t>
      </w:r>
    </w:p>
    <w:p w14:paraId="2DBF9645" w14:textId="77777777" w:rsidR="00F47C48" w:rsidRPr="007D7EFB" w:rsidRDefault="00F47C48" w:rsidP="00F47C48">
      <w:pPr>
        <w:numPr>
          <w:ilvl w:val="0"/>
          <w:numId w:val="2"/>
        </w:numPr>
        <w:spacing w:line="20" w:lineRule="atLeast"/>
        <w:contextualSpacing w:val="0"/>
        <w:jc w:val="both"/>
        <w:rPr>
          <w:strike/>
        </w:rPr>
      </w:pPr>
      <w:r w:rsidRPr="007D7EFB">
        <w:rPr>
          <w:strike/>
        </w:rPr>
        <w:t>Monitoring</w:t>
      </w:r>
    </w:p>
    <w:p w14:paraId="29F49E0C" w14:textId="77777777" w:rsidR="00F47C48" w:rsidRPr="00F47C48" w:rsidRDefault="00F47C48" w:rsidP="00F47C48">
      <w:pPr>
        <w:spacing w:line="20" w:lineRule="atLeast"/>
      </w:pPr>
    </w:p>
    <w:p w14:paraId="2860090E" w14:textId="77777777" w:rsidR="00F47C48" w:rsidRPr="00F47C48" w:rsidRDefault="00F47C48" w:rsidP="00F47C48">
      <w:pPr>
        <w:pStyle w:val="ListParagraph"/>
        <w:tabs>
          <w:tab w:val="left" w:pos="360"/>
        </w:tabs>
        <w:autoSpaceDE w:val="0"/>
        <w:autoSpaceDN w:val="0"/>
        <w:adjustRightInd w:val="0"/>
        <w:spacing w:after="120" w:line="20" w:lineRule="atLeast"/>
        <w:ind w:left="360"/>
        <w:contextualSpacing w:val="0"/>
        <w:jc w:val="both"/>
        <w:rPr>
          <w:rFonts w:asciiTheme="minorHAnsi" w:hAnsiTheme="minorHAnsi"/>
        </w:rPr>
      </w:pPr>
    </w:p>
    <w:p w14:paraId="074817A2" w14:textId="77777777" w:rsidR="00E63511" w:rsidRPr="00F47C48" w:rsidRDefault="00E63511" w:rsidP="00E63511">
      <w:pPr>
        <w:spacing w:after="160" w:line="259" w:lineRule="auto"/>
        <w:contextualSpacing w:val="0"/>
        <w:jc w:val="both"/>
      </w:pP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rPr>
          <w:u w:val="single"/>
        </w:rPr>
        <w:tab/>
      </w:r>
      <w:r w:rsidRPr="00F47C48">
        <w:t xml:space="preserve"> </w:t>
      </w:r>
    </w:p>
    <w:p w14:paraId="73BF6882" w14:textId="77777777" w:rsidR="00E63511" w:rsidRPr="00F47C48" w:rsidRDefault="00E63511" w:rsidP="00E63511">
      <w:pPr>
        <w:spacing w:after="160" w:line="259" w:lineRule="auto"/>
        <w:contextualSpacing w:val="0"/>
        <w:jc w:val="both"/>
        <w:rPr>
          <w:b/>
          <w:smallCaps/>
          <w:sz w:val="32"/>
          <w:szCs w:val="32"/>
        </w:rPr>
      </w:pPr>
      <w:r w:rsidRPr="00F47C48">
        <w:rPr>
          <w:b/>
          <w:smallCaps/>
          <w:sz w:val="32"/>
          <w:szCs w:val="32"/>
        </w:rPr>
        <w:t>Related Resources</w:t>
      </w:r>
    </w:p>
    <w:p w14:paraId="11192815" w14:textId="1A2589C4" w:rsidR="00E63511" w:rsidRPr="0035275A" w:rsidRDefault="00260638" w:rsidP="00E63511">
      <w:pPr>
        <w:spacing w:after="160" w:line="259" w:lineRule="auto"/>
        <w:contextualSpacing w:val="0"/>
        <w:jc w:val="both"/>
        <w:rPr>
          <w:strike/>
        </w:rPr>
      </w:pPr>
      <w:r w:rsidRPr="0035275A">
        <w:rPr>
          <w:strike/>
          <w:sz w:val="24"/>
          <w:szCs w:val="24"/>
        </w:rPr>
        <w:t xml:space="preserve">COSO Integrated Framework with Definitions (Document subject to change; for current version visit </w:t>
      </w:r>
      <w:hyperlink r:id="rId8" w:history="1">
        <w:r w:rsidRPr="0035275A">
          <w:rPr>
            <w:rStyle w:val="Hyperlink"/>
            <w:strike/>
            <w:sz w:val="24"/>
            <w:szCs w:val="24"/>
          </w:rPr>
          <w:t>www.COSO.org</w:t>
        </w:r>
      </w:hyperlink>
      <w:r w:rsidRPr="0035275A">
        <w:rPr>
          <w:strike/>
          <w:sz w:val="24"/>
          <w:szCs w:val="24"/>
        </w:rPr>
        <w:t>) [hyperlink to PDF]</w:t>
      </w:r>
    </w:p>
    <w:p w14:paraId="2FA05123" w14:textId="497AD8ED" w:rsidR="0035275A" w:rsidRPr="0035275A" w:rsidRDefault="0035275A" w:rsidP="0035275A">
      <w:pPr>
        <w:rPr>
          <w:b/>
        </w:rPr>
      </w:pPr>
      <w:r w:rsidRPr="0035275A">
        <w:rPr>
          <w:b/>
        </w:rPr>
        <w:t>Committee of Sponsoring Organizations of the Treadway Commissions (</w:t>
      </w:r>
      <w:hyperlink r:id="rId9" w:history="1">
        <w:r w:rsidRPr="0035275A">
          <w:rPr>
            <w:rStyle w:val="Hyperlink"/>
            <w:b/>
          </w:rPr>
          <w:t>www.coso.org</w:t>
        </w:r>
      </w:hyperlink>
      <w:r w:rsidRPr="0035275A">
        <w:rPr>
          <w:b/>
        </w:rPr>
        <w:t>)</w:t>
      </w:r>
    </w:p>
    <w:p w14:paraId="0D2373FD" w14:textId="4FAF11E9" w:rsidR="00893921" w:rsidRDefault="0035275A" w:rsidP="0035275A">
      <w:r w:rsidRPr="0035275A">
        <w:rPr>
          <w:b/>
        </w:rPr>
        <w:t>Standards for Internal Control in the Federal Government (</w:t>
      </w:r>
      <w:hyperlink r:id="rId10" w:history="1">
        <w:r w:rsidRPr="0035275A">
          <w:rPr>
            <w:rStyle w:val="Hyperlink"/>
            <w:b/>
          </w:rPr>
          <w:t>http://www.gao.gov/greenbook/overview</w:t>
        </w:r>
      </w:hyperlink>
      <w:r w:rsidRPr="0035275A">
        <w:rPr>
          <w:b/>
        </w:rPr>
        <w:t>)</w:t>
      </w:r>
    </w:p>
    <w:p w14:paraId="0A4EFA54" w14:textId="77777777" w:rsidR="0035275A" w:rsidRDefault="0035275A" w:rsidP="0035275A"/>
    <w:sectPr w:rsidR="0035275A" w:rsidSect="000A0EEB">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FBFA5" w14:textId="77777777" w:rsidR="007D620A" w:rsidRDefault="007D620A" w:rsidP="00F47C48">
      <w:r>
        <w:separator/>
      </w:r>
    </w:p>
  </w:endnote>
  <w:endnote w:type="continuationSeparator" w:id="0">
    <w:p w14:paraId="57D93F17" w14:textId="77777777" w:rsidR="007D620A" w:rsidRDefault="007D620A" w:rsidP="00F4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569B2" w14:textId="71EF6E6F" w:rsidR="00A42FD4" w:rsidRPr="00A42FD4" w:rsidRDefault="00A42FD4" w:rsidP="00A42FD4">
    <w:pPr>
      <w:pStyle w:val="Footer"/>
      <w:tabs>
        <w:tab w:val="clear" w:pos="4680"/>
      </w:tabs>
      <w:rPr>
        <w:sz w:val="18"/>
      </w:rPr>
    </w:pPr>
    <w:r>
      <w:rPr>
        <w:sz w:val="18"/>
      </w:rPr>
      <w:t>Redline</w:t>
    </w:r>
    <w:r>
      <w:rPr>
        <w:sz w:val="18"/>
      </w:rPr>
      <w:ptab w:relativeTo="margin" w:alignment="center" w:leader="none"/>
    </w:r>
    <w:r>
      <w:rPr>
        <w:sz w:val="18"/>
      </w:rPr>
      <w:fldChar w:fldCharType="begin"/>
    </w:r>
    <w:r>
      <w:rPr>
        <w:sz w:val="18"/>
      </w:rPr>
      <w:instrText xml:space="preserve"> PAGE   \* MERGEFORMAT </w:instrText>
    </w:r>
    <w:r>
      <w:rPr>
        <w:sz w:val="18"/>
      </w:rPr>
      <w:fldChar w:fldCharType="separate"/>
    </w:r>
    <w:r>
      <w:rPr>
        <w:noProof/>
        <w:sz w:val="18"/>
      </w:rPr>
      <w:t>4</w:t>
    </w:r>
    <w:r>
      <w:rPr>
        <w:noProof/>
        <w:sz w:val="18"/>
      </w:rPr>
      <w:fldChar w:fldCharType="end"/>
    </w:r>
    <w:r>
      <w:rPr>
        <w:sz w:val="18"/>
      </w:rPr>
      <w:ptab w:relativeTo="margin" w:alignment="right" w:leader="none"/>
    </w:r>
    <w:r>
      <w:rPr>
        <w:sz w:val="18"/>
      </w:rPr>
      <w:t xml:space="preserve"> Rev030716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9277A" w14:textId="5FC7F7E3" w:rsidR="00A42FD4" w:rsidRPr="00A42FD4" w:rsidRDefault="00A42FD4" w:rsidP="00A42FD4">
    <w:pPr>
      <w:pStyle w:val="Footer"/>
      <w:tabs>
        <w:tab w:val="clear" w:pos="4680"/>
      </w:tabs>
      <w:rPr>
        <w:sz w:val="18"/>
      </w:rPr>
    </w:pPr>
    <w:r>
      <w:rPr>
        <w:sz w:val="18"/>
      </w:rPr>
      <w:t>Redline</w:t>
    </w:r>
    <w:r>
      <w:rPr>
        <w:sz w:val="18"/>
      </w:rPr>
      <w:ptab w:relativeTo="margin" w:alignment="center" w:leader="none"/>
    </w:r>
    <w:r>
      <w:rPr>
        <w:sz w:val="18"/>
      </w:rPr>
      <w:fldChar w:fldCharType="begin"/>
    </w:r>
    <w:r>
      <w:rPr>
        <w:sz w:val="18"/>
      </w:rPr>
      <w:instrText xml:space="preserve"> PAGE   \* MERGEFORMAT </w:instrText>
    </w:r>
    <w:r>
      <w:rPr>
        <w:sz w:val="18"/>
      </w:rPr>
      <w:fldChar w:fldCharType="separate"/>
    </w:r>
    <w:r>
      <w:rPr>
        <w:noProof/>
        <w:sz w:val="18"/>
      </w:rPr>
      <w:t>1</w:t>
    </w:r>
    <w:r>
      <w:rPr>
        <w:noProof/>
        <w:sz w:val="18"/>
      </w:rPr>
      <w:fldChar w:fldCharType="end"/>
    </w:r>
    <w:r>
      <w:rPr>
        <w:sz w:val="18"/>
      </w:rPr>
      <w:ptab w:relativeTo="margin" w:alignment="right" w:leader="none"/>
    </w:r>
    <w:r>
      <w:rPr>
        <w:sz w:val="18"/>
      </w:rPr>
      <w:t xml:space="preserve"> Rev030716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6BBEE" w14:textId="77777777" w:rsidR="007D620A" w:rsidRDefault="007D620A" w:rsidP="00F47C48">
      <w:r>
        <w:separator/>
      </w:r>
    </w:p>
  </w:footnote>
  <w:footnote w:type="continuationSeparator" w:id="0">
    <w:p w14:paraId="3AA8E57E" w14:textId="77777777" w:rsidR="007D620A" w:rsidRDefault="007D620A" w:rsidP="00F47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A6B39" w14:textId="77777777" w:rsidR="000A0EEB" w:rsidRPr="00F47C48" w:rsidRDefault="00F47C48" w:rsidP="000A0EEB">
    <w:pPr>
      <w:pStyle w:val="Header"/>
      <w:jc w:val="right"/>
      <w:rPr>
        <w:b/>
        <w:sz w:val="28"/>
        <w:szCs w:val="28"/>
      </w:rPr>
    </w:pPr>
    <w:r w:rsidRPr="00F47C48">
      <w:rPr>
        <w:b/>
        <w:sz w:val="28"/>
        <w:szCs w:val="28"/>
      </w:rPr>
      <w:t xml:space="preserve">POLICY </w:t>
    </w:r>
    <w:r w:rsidR="00CC5F50">
      <w:rPr>
        <w:b/>
        <w:sz w:val="28"/>
        <w:szCs w:val="28"/>
      </w:rPr>
      <w:t>IV.02.02</w:t>
    </w:r>
  </w:p>
  <w:p w14:paraId="0F2055D5" w14:textId="77777777" w:rsidR="00F47C48" w:rsidRPr="000A0EEB" w:rsidRDefault="00F47C48" w:rsidP="00F47C48">
    <w:pPr>
      <w:pStyle w:val="Header"/>
      <w:jc w:val="right"/>
      <w:rPr>
        <w:b/>
        <w:sz w:val="28"/>
        <w:szCs w:val="28"/>
      </w:rPr>
    </w:pPr>
    <w:r>
      <w:rPr>
        <w:b/>
        <w:sz w:val="28"/>
        <w:szCs w:val="28"/>
      </w:rPr>
      <w:t>Internal Controls</w:t>
    </w:r>
  </w:p>
  <w:p w14:paraId="6689840C" w14:textId="77777777" w:rsidR="000A0EEB" w:rsidRPr="000A0EEB" w:rsidRDefault="007D620A" w:rsidP="000A0EEB">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AC8B4" w14:textId="77777777" w:rsidR="000A0EEB" w:rsidRPr="000A0EEB" w:rsidRDefault="00F47C48" w:rsidP="000A0EEB">
    <w:pPr>
      <w:pStyle w:val="Header"/>
      <w:jc w:val="right"/>
      <w:rPr>
        <w:b/>
        <w:sz w:val="28"/>
        <w:szCs w:val="28"/>
      </w:rPr>
    </w:pPr>
    <w:r w:rsidRPr="000A0EEB">
      <w:rPr>
        <w:b/>
        <w:noProof/>
        <w:sz w:val="28"/>
        <w:szCs w:val="28"/>
      </w:rPr>
      <w:drawing>
        <wp:anchor distT="0" distB="0" distL="114300" distR="114300" simplePos="0" relativeHeight="251659264" behindDoc="0" locked="0" layoutInCell="1" allowOverlap="1" wp14:anchorId="1D9A1311" wp14:editId="3ADA39D5">
          <wp:simplePos x="0" y="0"/>
          <wp:positionH relativeFrom="margin">
            <wp:align>left</wp:align>
          </wp:positionH>
          <wp:positionV relativeFrom="paragraph">
            <wp:posOffset>-31777</wp:posOffset>
          </wp:positionV>
          <wp:extent cx="2715895" cy="483235"/>
          <wp:effectExtent l="0" t="0" r="8255" b="0"/>
          <wp:wrapSquare wrapText="bothSides"/>
          <wp:docPr id="2" name="Picture 2" descr="uo_signature_green"/>
          <wp:cNvGraphicFramePr/>
          <a:graphic xmlns:a="http://schemas.openxmlformats.org/drawingml/2006/main">
            <a:graphicData uri="http://schemas.openxmlformats.org/drawingml/2006/picture">
              <pic:pic xmlns:pic="http://schemas.openxmlformats.org/drawingml/2006/picture">
                <pic:nvPicPr>
                  <pic:cNvPr id="10" name="Picture 10" descr="uo_signature_gre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895" cy="483235"/>
                  </a:xfrm>
                  <a:prstGeom prst="rect">
                    <a:avLst/>
                  </a:prstGeom>
                  <a:noFill/>
                  <a:ln>
                    <a:noFill/>
                  </a:ln>
                </pic:spPr>
              </pic:pic>
            </a:graphicData>
          </a:graphic>
        </wp:anchor>
      </w:drawing>
    </w:r>
    <w:r>
      <w:rPr>
        <w:b/>
        <w:sz w:val="28"/>
        <w:szCs w:val="28"/>
      </w:rPr>
      <w:t xml:space="preserve">POLICY </w:t>
    </w:r>
    <w:r w:rsidR="00CC5F50">
      <w:rPr>
        <w:b/>
        <w:sz w:val="28"/>
        <w:szCs w:val="28"/>
      </w:rPr>
      <w:t>IV.02.02</w:t>
    </w:r>
  </w:p>
  <w:p w14:paraId="20F25E3C" w14:textId="77777777" w:rsidR="000A0EEB" w:rsidRPr="000A0EEB" w:rsidRDefault="00242997" w:rsidP="000A0EEB">
    <w:pPr>
      <w:pStyle w:val="Header"/>
      <w:jc w:val="right"/>
      <w:rPr>
        <w:b/>
        <w:sz w:val="28"/>
        <w:szCs w:val="28"/>
      </w:rPr>
    </w:pPr>
    <w:r>
      <w:rPr>
        <w:b/>
        <w:sz w:val="28"/>
        <w:szCs w:val="28"/>
      </w:rPr>
      <w:t>INTERNAL CONTROLS</w:t>
    </w:r>
  </w:p>
  <w:p w14:paraId="0D15EA28" w14:textId="77777777" w:rsidR="000A0EEB" w:rsidRDefault="007D620A" w:rsidP="00F47C4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6DFA"/>
    <w:multiLevelType w:val="hybridMultilevel"/>
    <w:tmpl w:val="D0C0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37BFB"/>
    <w:multiLevelType w:val="hybridMultilevel"/>
    <w:tmpl w:val="29CA84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121A0"/>
    <w:multiLevelType w:val="hybridMultilevel"/>
    <w:tmpl w:val="3F0C0C62"/>
    <w:lvl w:ilvl="0" w:tplc="78D6062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D51B5D"/>
    <w:multiLevelType w:val="hybridMultilevel"/>
    <w:tmpl w:val="29CA84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11"/>
    <w:rsid w:val="0000656C"/>
    <w:rsid w:val="00024FB1"/>
    <w:rsid w:val="00031FF0"/>
    <w:rsid w:val="00073B11"/>
    <w:rsid w:val="001E002D"/>
    <w:rsid w:val="001E32DA"/>
    <w:rsid w:val="00242997"/>
    <w:rsid w:val="00260638"/>
    <w:rsid w:val="00264960"/>
    <w:rsid w:val="00271C19"/>
    <w:rsid w:val="00280C84"/>
    <w:rsid w:val="00297829"/>
    <w:rsid w:val="002D1308"/>
    <w:rsid w:val="0035275A"/>
    <w:rsid w:val="003618A8"/>
    <w:rsid w:val="003E02E6"/>
    <w:rsid w:val="003E3347"/>
    <w:rsid w:val="004655A7"/>
    <w:rsid w:val="004A02FA"/>
    <w:rsid w:val="004A0B26"/>
    <w:rsid w:val="004C21AB"/>
    <w:rsid w:val="00577D92"/>
    <w:rsid w:val="0063517D"/>
    <w:rsid w:val="006520A2"/>
    <w:rsid w:val="00664F88"/>
    <w:rsid w:val="00677ACC"/>
    <w:rsid w:val="00685511"/>
    <w:rsid w:val="006F063E"/>
    <w:rsid w:val="006F4B4F"/>
    <w:rsid w:val="00763253"/>
    <w:rsid w:val="00765ABD"/>
    <w:rsid w:val="007B422E"/>
    <w:rsid w:val="007D620A"/>
    <w:rsid w:val="007D7EFB"/>
    <w:rsid w:val="00893921"/>
    <w:rsid w:val="008C0CC9"/>
    <w:rsid w:val="008D495B"/>
    <w:rsid w:val="008E1416"/>
    <w:rsid w:val="00925834"/>
    <w:rsid w:val="009326F8"/>
    <w:rsid w:val="009428E3"/>
    <w:rsid w:val="009A40B9"/>
    <w:rsid w:val="009B6077"/>
    <w:rsid w:val="009E21BD"/>
    <w:rsid w:val="009F36D5"/>
    <w:rsid w:val="00A42FD4"/>
    <w:rsid w:val="00A66AF6"/>
    <w:rsid w:val="00A808BA"/>
    <w:rsid w:val="00AA209C"/>
    <w:rsid w:val="00AA7E83"/>
    <w:rsid w:val="00AB5136"/>
    <w:rsid w:val="00B206E6"/>
    <w:rsid w:val="00B235EE"/>
    <w:rsid w:val="00C82E67"/>
    <w:rsid w:val="00C91D99"/>
    <w:rsid w:val="00CC5F50"/>
    <w:rsid w:val="00CE39A7"/>
    <w:rsid w:val="00D7676C"/>
    <w:rsid w:val="00DA4DAD"/>
    <w:rsid w:val="00E05934"/>
    <w:rsid w:val="00E201A1"/>
    <w:rsid w:val="00E63511"/>
    <w:rsid w:val="00E74BBC"/>
    <w:rsid w:val="00F2581F"/>
    <w:rsid w:val="00F47C48"/>
    <w:rsid w:val="00F80BD8"/>
    <w:rsid w:val="00F86C26"/>
    <w:rsid w:val="00F95C78"/>
    <w:rsid w:val="00FA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1500"/>
  <w15:chartTrackingRefBased/>
  <w15:docId w15:val="{20FBAD76-C13B-4F22-9ABE-578AF8CD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511"/>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511"/>
    <w:pPr>
      <w:tabs>
        <w:tab w:val="center" w:pos="4680"/>
        <w:tab w:val="right" w:pos="9360"/>
      </w:tabs>
    </w:pPr>
  </w:style>
  <w:style w:type="character" w:customStyle="1" w:styleId="HeaderChar">
    <w:name w:val="Header Char"/>
    <w:basedOn w:val="DefaultParagraphFont"/>
    <w:link w:val="Header"/>
    <w:uiPriority w:val="99"/>
    <w:rsid w:val="00E63511"/>
  </w:style>
  <w:style w:type="paragraph" w:styleId="Footer">
    <w:name w:val="footer"/>
    <w:basedOn w:val="Normal"/>
    <w:link w:val="FooterChar"/>
    <w:uiPriority w:val="99"/>
    <w:unhideWhenUsed/>
    <w:rsid w:val="00F47C48"/>
    <w:pPr>
      <w:tabs>
        <w:tab w:val="center" w:pos="4680"/>
        <w:tab w:val="right" w:pos="9360"/>
      </w:tabs>
    </w:pPr>
  </w:style>
  <w:style w:type="character" w:customStyle="1" w:styleId="FooterChar">
    <w:name w:val="Footer Char"/>
    <w:basedOn w:val="DefaultParagraphFont"/>
    <w:link w:val="Footer"/>
    <w:uiPriority w:val="99"/>
    <w:rsid w:val="00F47C48"/>
  </w:style>
  <w:style w:type="paragraph" w:styleId="ListParagraph">
    <w:name w:val="List Paragraph"/>
    <w:basedOn w:val="Normal"/>
    <w:uiPriority w:val="34"/>
    <w:qFormat/>
    <w:rsid w:val="00F47C48"/>
    <w:pPr>
      <w:ind w:left="720"/>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F47C48"/>
    <w:pPr>
      <w:contextualSpacing w:val="0"/>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F47C48"/>
    <w:rPr>
      <w:rFonts w:ascii="Arial" w:eastAsia="Times New Roman" w:hAnsi="Arial" w:cs="Times New Roman"/>
      <w:sz w:val="20"/>
      <w:szCs w:val="20"/>
    </w:rPr>
  </w:style>
  <w:style w:type="character" w:styleId="Hyperlink">
    <w:name w:val="Hyperlink"/>
    <w:basedOn w:val="DefaultParagraphFont"/>
    <w:uiPriority w:val="99"/>
    <w:unhideWhenUsed/>
    <w:rsid w:val="00F47C48"/>
    <w:rPr>
      <w:color w:val="0563C1" w:themeColor="hyperlink"/>
      <w:u w:val="single"/>
    </w:rPr>
  </w:style>
  <w:style w:type="paragraph" w:styleId="BalloonText">
    <w:name w:val="Balloon Text"/>
    <w:basedOn w:val="Normal"/>
    <w:link w:val="BalloonTextChar"/>
    <w:uiPriority w:val="99"/>
    <w:semiHidden/>
    <w:unhideWhenUsed/>
    <w:rsid w:val="00CC5F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F50"/>
    <w:rPr>
      <w:rFonts w:ascii="Segoe UI" w:hAnsi="Segoe UI" w:cs="Segoe UI"/>
      <w:sz w:val="18"/>
      <w:szCs w:val="18"/>
    </w:rPr>
  </w:style>
  <w:style w:type="paragraph" w:styleId="NoSpacing">
    <w:name w:val="No Spacing"/>
    <w:uiPriority w:val="1"/>
    <w:qFormat/>
    <w:rsid w:val="00CC5F50"/>
    <w:pPr>
      <w:spacing w:after="0" w:line="240" w:lineRule="auto"/>
      <w:contextualSpacing/>
    </w:pPr>
  </w:style>
  <w:style w:type="character" w:styleId="CommentReference">
    <w:name w:val="annotation reference"/>
    <w:basedOn w:val="DefaultParagraphFont"/>
    <w:uiPriority w:val="99"/>
    <w:semiHidden/>
    <w:unhideWhenUsed/>
    <w:rsid w:val="00DA4DAD"/>
    <w:rPr>
      <w:sz w:val="16"/>
      <w:szCs w:val="16"/>
    </w:rPr>
  </w:style>
  <w:style w:type="paragraph" w:styleId="CommentText">
    <w:name w:val="annotation text"/>
    <w:basedOn w:val="Normal"/>
    <w:link w:val="CommentTextChar"/>
    <w:uiPriority w:val="99"/>
    <w:semiHidden/>
    <w:unhideWhenUsed/>
    <w:rsid w:val="00DA4DAD"/>
    <w:rPr>
      <w:sz w:val="20"/>
      <w:szCs w:val="20"/>
    </w:rPr>
  </w:style>
  <w:style w:type="character" w:customStyle="1" w:styleId="CommentTextChar">
    <w:name w:val="Comment Text Char"/>
    <w:basedOn w:val="DefaultParagraphFont"/>
    <w:link w:val="CommentText"/>
    <w:uiPriority w:val="99"/>
    <w:semiHidden/>
    <w:rsid w:val="00DA4DAD"/>
    <w:rPr>
      <w:sz w:val="20"/>
      <w:szCs w:val="20"/>
    </w:rPr>
  </w:style>
  <w:style w:type="paragraph" w:styleId="CommentSubject">
    <w:name w:val="annotation subject"/>
    <w:basedOn w:val="CommentText"/>
    <w:next w:val="CommentText"/>
    <w:link w:val="CommentSubjectChar"/>
    <w:uiPriority w:val="99"/>
    <w:semiHidden/>
    <w:unhideWhenUsed/>
    <w:rsid w:val="00DA4DAD"/>
    <w:rPr>
      <w:b/>
      <w:bCs/>
    </w:rPr>
  </w:style>
  <w:style w:type="character" w:customStyle="1" w:styleId="CommentSubjectChar">
    <w:name w:val="Comment Subject Char"/>
    <w:basedOn w:val="CommentTextChar"/>
    <w:link w:val="CommentSubject"/>
    <w:uiPriority w:val="99"/>
    <w:semiHidden/>
    <w:rsid w:val="00DA4DAD"/>
    <w:rPr>
      <w:b/>
      <w:bCs/>
      <w:sz w:val="20"/>
      <w:szCs w:val="20"/>
    </w:rPr>
  </w:style>
  <w:style w:type="paragraph" w:styleId="Revision">
    <w:name w:val="Revision"/>
    <w:hidden/>
    <w:uiPriority w:val="99"/>
    <w:semiHidden/>
    <w:rsid w:val="003E3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29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O.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vpfa@uoregon.e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ao.gov/greenbook/overview" TargetMode="External"/><Relationship Id="rId4" Type="http://schemas.openxmlformats.org/officeDocument/2006/relationships/webSettings" Target="webSettings.xml"/><Relationship Id="rId9" Type="http://schemas.openxmlformats.org/officeDocument/2006/relationships/hyperlink" Target="http://www.coso.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Joubran</dc:creator>
  <cp:keywords/>
  <dc:description/>
  <cp:lastModifiedBy>Chuck Triplett</cp:lastModifiedBy>
  <cp:revision>3</cp:revision>
  <dcterms:created xsi:type="dcterms:W3CDTF">2016-03-12T00:34:00Z</dcterms:created>
  <dcterms:modified xsi:type="dcterms:W3CDTF">2016-03-12T00:40:00Z</dcterms:modified>
</cp:coreProperties>
</file>